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ΘΕΜΑ 2 </w:t>
      </w:r>
    </w:p>
    <w:p>
      <w:pPr>
        <w:pStyle w:val="Normal"/>
        <w:spacing w:lineRule="auto" w:line="360"/>
        <w:jc w:val="both"/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Δ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ίνεται η συνάρτηση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αx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,</m:t>
        </m:r>
      </m:oMath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με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ℝ</m:t>
        </m:r>
        <m:r>
          <w:rPr>
            <w:rFonts w:ascii="Cambria Math" w:hAnsi="Cambria Math"/>
          </w:rPr>
          <m:t xml:space="preserve">,</m:t>
        </m:r>
      </m:oMath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για την οποία ισχύει: </w:t>
      </w:r>
    </w:p>
    <w:p>
      <w:pPr>
        <w:pStyle w:val="Normal"/>
        <w:spacing w:lineRule="auto" w:line="360"/>
        <w:jc w:val="center"/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f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0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5</m:t>
          </m:r>
          <m:r>
            <m:rPr>
              <m:lit/>
              <m:nor/>
            </m:rPr>
            <w:rPr>
              <w:rFonts w:ascii="Cambria Math" w:hAnsi="Cambria Math"/>
            </w:rPr>
            <m:t xml:space="preserve"> και </m:t>
          </m:r>
          <m:r>
            <w:rPr>
              <w:rFonts w:ascii="Cambria Math" w:hAnsi="Cambria Math"/>
            </w:rPr>
            <m:t xml:space="preserve">f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1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.</m:t>
          </m:r>
        </m:oMath>
      </m:oMathPara>
    </w:p>
    <w:p>
      <w:pPr>
        <w:pStyle w:val="Normal"/>
        <w:spacing w:lineRule="auto" w:line="360"/>
        <w:jc w:val="both"/>
        <w:rPr/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α)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Να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αποδείξετε ότι α=-2 και β = 5. </w:t>
      </w:r>
    </w:p>
    <w:p>
      <w:pPr>
        <w:pStyle w:val="Normal"/>
        <w:spacing w:lineRule="auto" w:line="360"/>
        <w:jc w:val="right"/>
        <w:rPr/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(Μονάδες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10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) </w:t>
      </w:r>
    </w:p>
    <w:p>
      <w:pPr>
        <w:pStyle w:val="Normal"/>
        <w:spacing w:lineRule="auto" w:line="360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β)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Να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βρείτε τα σημεία, στα οποία η γραφική παράσταση της συνάρτησης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 τέμνει τους άξονες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x</m:t>
        </m:r>
        <m:r>
          <m:rPr>
            <m:lit/>
            <m:nor/>
          </m:rPr>
          <w:rPr>
            <w:rFonts w:ascii="Cambria Math" w:hAnsi="Cambria Math"/>
          </w:rPr>
          <m:t xml:space="preserve"> και 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/>
        <w:jc w:val="right"/>
        <w:rPr/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(Μονάδες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7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γ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)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Να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σχεδιάσετε τη γραφική παράσταση της συνάρτησης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/>
        <w:jc w:val="right"/>
        <w:rPr/>
      </w:pP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 xml:space="preserve">(Μονάδες 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8</w:t>
      </w:r>
      <w:r>
        <w:rPr>
          <w:rFonts w:eastAsia="Calibri" w:cs="Noto Sans Arabic UI"/>
          <w:color w:val="auto"/>
          <w:kern w:val="0"/>
          <w:position w:val="0"/>
          <w:sz w:val="24"/>
          <w:sz w:val="24"/>
          <w:szCs w:val="24"/>
          <w:vertAlign w:val="baseline"/>
          <w:lang w:val="el-GR" w:eastAsia="en-US" w:bidi="ar-SA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08" w:top="1440" w:footer="371" w:bottom="108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48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Noto Sans Arabic UI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Noto Sans Arabic UI"/>
      <w:color w:val="auto"/>
      <w:kern w:val="0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har1">
    <w:name w:val="Κείμενο σχολίου Char"/>
    <w:basedOn w:val="DefaultParagraphFont"/>
    <w:qFormat/>
    <w:rPr>
      <w:sz w:val="20"/>
      <w:szCs w:val="20"/>
    </w:rPr>
  </w:style>
  <w:style w:type="character" w:styleId="Char2">
    <w:name w:val="Θέμα σχολίου Char"/>
    <w:basedOn w:val="Char1"/>
    <w:qFormat/>
    <w:rPr>
      <w:b/>
      <w:bCs/>
      <w:sz w:val="20"/>
      <w:szCs w:val="20"/>
    </w:rPr>
  </w:style>
  <w:style w:type="character" w:styleId="Char3">
    <w:name w:val="Κεφαλίδα Char"/>
    <w:basedOn w:val="DefaultParagraphFont"/>
    <w:qFormat/>
    <w:rPr/>
  </w:style>
  <w:style w:type="character" w:styleId="Char4">
    <w:name w:val="Υποσέλιδο Char"/>
    <w:basedOn w:val="DefaultParagraph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4">
    <w:name w:val="Περιεχόμενα πίνακα"/>
    <w:basedOn w:val="Normal"/>
    <w:qFormat/>
    <w:pPr>
      <w:suppressLineNumbers/>
    </w:pPr>
    <w:rPr/>
  </w:style>
  <w:style w:type="paragraph" w:styleId="Style25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numbering" w:styleId="Style26">
    <w:name w:val="Χωρίς κατάλογο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56</Words>
  <Characters>256</Characters>
  <CharactersWithSpaces>311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2023-04-30T12:53:03Z</dcterms:created>
  <dc:creator/>
  <dc:description/>
  <dc:language>el-GR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