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7777777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A2EA6C7" w14:textId="77777777" w:rsidR="00FF1F0C" w:rsidRDefault="00D53041" w:rsidP="009A0E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 w:rsidR="009A0EA2" w:rsidRPr="00BB22AC">
        <w:rPr>
          <w:rFonts w:cstheme="minorHAnsi"/>
          <w:sz w:val="24"/>
          <w:szCs w:val="24"/>
        </w:rPr>
        <w:t xml:space="preserve">Η </w:t>
      </w:r>
      <w:r w:rsidR="00D23DD9">
        <w:rPr>
          <w:rFonts w:cstheme="minorHAnsi"/>
          <w:sz w:val="24"/>
          <w:szCs w:val="24"/>
        </w:rPr>
        <w:t xml:space="preserve">αγοραία </w:t>
      </w:r>
      <w:r w:rsidR="009A0EA2">
        <w:rPr>
          <w:rFonts w:cstheme="minorHAnsi"/>
          <w:sz w:val="24"/>
          <w:szCs w:val="24"/>
        </w:rPr>
        <w:t>συνάρτηση ζήτησης για το αγαθό «</w:t>
      </w:r>
      <w:r w:rsidR="00FF1F0C">
        <w:rPr>
          <w:rFonts w:cstheme="minorHAnsi"/>
          <w:sz w:val="24"/>
          <w:szCs w:val="24"/>
        </w:rPr>
        <w:t>παπούτσια</w:t>
      </w:r>
      <w:r w:rsidR="009A0EA2">
        <w:rPr>
          <w:rFonts w:cstheme="minorHAnsi"/>
          <w:sz w:val="24"/>
          <w:szCs w:val="24"/>
        </w:rPr>
        <w:t xml:space="preserve">» είναι γραμμική της μορφής </w:t>
      </w:r>
    </w:p>
    <w:p w14:paraId="56F10489" w14:textId="3A304E0A" w:rsidR="009A0EA2" w:rsidRDefault="009A0EA2" w:rsidP="009A0E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Q</w:t>
      </w:r>
      <w:r w:rsidRPr="002D0B1E">
        <w:rPr>
          <w:rFonts w:cstheme="minorHAnsi"/>
          <w:sz w:val="24"/>
          <w:szCs w:val="24"/>
          <w:vertAlign w:val="subscript"/>
          <w:lang w:val="en-US"/>
        </w:rPr>
        <w:t>D</w:t>
      </w:r>
      <w:r w:rsidRPr="002D0B1E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α + β</w:t>
      </w:r>
      <w:r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 xml:space="preserve"> (α&gt;0, β&lt;0)</w:t>
      </w:r>
      <w:r w:rsidRPr="002D0B1E">
        <w:rPr>
          <w:rFonts w:cstheme="minorHAnsi"/>
          <w:sz w:val="24"/>
          <w:szCs w:val="24"/>
        </w:rPr>
        <w:t>.</w:t>
      </w:r>
    </w:p>
    <w:p w14:paraId="7747DD53" w14:textId="76CE24A0" w:rsidR="009A0EA2" w:rsidRDefault="00FD75C9" w:rsidP="009A0E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Ας ονομάσουμε ως</w:t>
      </w:r>
      <w:r w:rsidR="009A0EA2">
        <w:rPr>
          <w:rFonts w:cstheme="minorHAnsi"/>
          <w:sz w:val="24"/>
          <w:szCs w:val="24"/>
        </w:rPr>
        <w:t xml:space="preserve"> σημεία </w:t>
      </w:r>
      <w:r w:rsidR="008B7587">
        <w:rPr>
          <w:rFonts w:cstheme="minorHAnsi"/>
          <w:sz w:val="24"/>
          <w:szCs w:val="24"/>
        </w:rPr>
        <w:t>Κ</w:t>
      </w:r>
      <w:r w:rsidR="009A0EA2">
        <w:rPr>
          <w:rFonts w:cstheme="minorHAnsi"/>
          <w:sz w:val="24"/>
          <w:szCs w:val="24"/>
        </w:rPr>
        <w:t xml:space="preserve"> και</w:t>
      </w:r>
      <w:r w:rsidR="008B7587">
        <w:rPr>
          <w:rFonts w:cstheme="minorHAnsi"/>
          <w:sz w:val="24"/>
          <w:szCs w:val="24"/>
        </w:rPr>
        <w:t xml:space="preserve"> Λ</w:t>
      </w:r>
      <w:r w:rsidR="009A0EA2">
        <w:rPr>
          <w:rFonts w:cstheme="minorHAnsi"/>
          <w:sz w:val="24"/>
          <w:szCs w:val="24"/>
        </w:rPr>
        <w:t xml:space="preserve"> </w:t>
      </w:r>
      <w:r w:rsidR="004A72CB">
        <w:rPr>
          <w:rFonts w:cstheme="minorHAnsi"/>
          <w:sz w:val="24"/>
          <w:szCs w:val="24"/>
        </w:rPr>
        <w:t xml:space="preserve">τα σημεία με </w:t>
      </w:r>
      <w:r>
        <w:rPr>
          <w:rFonts w:cstheme="minorHAnsi"/>
          <w:sz w:val="24"/>
          <w:szCs w:val="24"/>
        </w:rPr>
        <w:t>τις συντ</w:t>
      </w:r>
      <w:r w:rsidR="009727DE">
        <w:rPr>
          <w:rFonts w:cstheme="minorHAnsi"/>
          <w:sz w:val="24"/>
          <w:szCs w:val="24"/>
        </w:rPr>
        <w:t>εταγμένες του</w:t>
      </w:r>
      <w:r w:rsidR="009A0EA2">
        <w:rPr>
          <w:rFonts w:cstheme="minorHAnsi"/>
          <w:sz w:val="24"/>
          <w:szCs w:val="24"/>
        </w:rPr>
        <w:t xml:space="preserve"> πίνακα</w:t>
      </w:r>
      <w:r w:rsidR="009727DE">
        <w:rPr>
          <w:rFonts w:cstheme="minorHAnsi"/>
          <w:sz w:val="24"/>
          <w:szCs w:val="24"/>
        </w:rPr>
        <w:t xml:space="preserve"> που</w:t>
      </w:r>
      <w:r w:rsidR="009A0EA2">
        <w:rPr>
          <w:rFonts w:cstheme="minorHAnsi"/>
          <w:sz w:val="24"/>
          <w:szCs w:val="24"/>
        </w:rPr>
        <w:t xml:space="preserve"> ανήκουν στην </w:t>
      </w:r>
      <w:r w:rsidR="00531BC9">
        <w:rPr>
          <w:rFonts w:cstheme="minorHAnsi"/>
          <w:sz w:val="24"/>
          <w:szCs w:val="24"/>
        </w:rPr>
        <w:t>αγοραία</w:t>
      </w:r>
      <w:r w:rsidR="009A0EA2">
        <w:rPr>
          <w:rFonts w:cstheme="minorHAnsi"/>
          <w:sz w:val="24"/>
          <w:szCs w:val="24"/>
        </w:rPr>
        <w:t xml:space="preserve"> καμπύλη ζήτησης</w:t>
      </w:r>
      <w:r w:rsidR="009727DE">
        <w:rPr>
          <w:rFonts w:cstheme="minorHAnsi"/>
          <w:sz w:val="24"/>
          <w:szCs w:val="24"/>
        </w:rPr>
        <w:t>.</w:t>
      </w:r>
      <w:r w:rsidR="009A0EA2">
        <w:rPr>
          <w:rFonts w:cstheme="minorHAnsi"/>
          <w:sz w:val="24"/>
          <w:szCs w:val="24"/>
        </w:rPr>
        <w:t xml:space="preserve"> </w:t>
      </w:r>
      <w:r w:rsidR="009727DE">
        <w:rPr>
          <w:rFonts w:cstheme="minorHAnsi"/>
          <w:sz w:val="24"/>
          <w:szCs w:val="24"/>
        </w:rPr>
        <w:t>Ο</w:t>
      </w:r>
      <w:r w:rsidR="009A0EA2">
        <w:rPr>
          <w:rFonts w:cstheme="minorHAnsi"/>
          <w:sz w:val="24"/>
          <w:szCs w:val="24"/>
        </w:rPr>
        <w:t>ι συντεταγμένες τους επαληθεύουν τη συνάρτησής της.</w:t>
      </w:r>
    </w:p>
    <w:p w14:paraId="1B02A607" w14:textId="1CEC1D5C" w:rsidR="009A0EA2" w:rsidRPr="005B7CB3" w:rsidRDefault="00DF1987" w:rsidP="009A0EA2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 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Κ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 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=α+β∙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Λ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2.000=α+β∙180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2.600=α+β∙150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β=-20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α=5.600</m:t>
                </m:r>
              </m:e>
            </m:eqArr>
          </m:e>
        </m:d>
      </m:oMath>
      <w:r w:rsidR="009A0EA2" w:rsidRPr="005B7CB3">
        <w:rPr>
          <w:rFonts w:cstheme="minorHAnsi"/>
          <w:iCs/>
          <w:sz w:val="24"/>
          <w:szCs w:val="24"/>
        </w:rPr>
        <w:t xml:space="preserve">   </w:t>
      </w:r>
    </w:p>
    <w:p w14:paraId="4FA80B2C" w14:textId="77777777" w:rsidR="009A0EA2" w:rsidRPr="00BB22AC" w:rsidRDefault="009A0EA2" w:rsidP="009A0E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22AC">
        <w:rPr>
          <w:rFonts w:cstheme="minorHAnsi"/>
          <w:sz w:val="24"/>
          <w:szCs w:val="24"/>
        </w:rPr>
        <w:t xml:space="preserve"> </w:t>
      </w:r>
    </w:p>
    <w:p w14:paraId="7CC16C66" w14:textId="50B85C30" w:rsidR="009A0EA2" w:rsidRDefault="009A0EA2" w:rsidP="009A0EA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η συνάρτηση ζήτησης είναι η </w:t>
      </w:r>
      <w:r>
        <w:rPr>
          <w:rFonts w:cstheme="minorHAnsi"/>
          <w:sz w:val="24"/>
          <w:szCs w:val="24"/>
          <w:lang w:val="en-US"/>
        </w:rPr>
        <w:t>Q</w:t>
      </w:r>
      <w:r w:rsidRPr="002D0B1E">
        <w:rPr>
          <w:rFonts w:cstheme="minorHAnsi"/>
          <w:sz w:val="24"/>
          <w:szCs w:val="24"/>
          <w:vertAlign w:val="subscript"/>
          <w:lang w:val="en-US"/>
        </w:rPr>
        <w:t>D</w:t>
      </w:r>
      <w:r w:rsidRPr="002D0B1E">
        <w:rPr>
          <w:rFonts w:cstheme="minorHAnsi"/>
          <w:sz w:val="24"/>
          <w:szCs w:val="24"/>
        </w:rPr>
        <w:t xml:space="preserve"> = </w:t>
      </w:r>
      <w:r w:rsidR="0026629F">
        <w:rPr>
          <w:rFonts w:cstheme="minorHAnsi"/>
          <w:sz w:val="24"/>
          <w:szCs w:val="24"/>
        </w:rPr>
        <w:t>5.600</w:t>
      </w:r>
      <w:r>
        <w:rPr>
          <w:rFonts w:cstheme="minorHAnsi"/>
          <w:sz w:val="24"/>
          <w:szCs w:val="24"/>
        </w:rPr>
        <w:t xml:space="preserve"> - </w:t>
      </w:r>
      <w:r w:rsidR="0026629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  <w:lang w:val="en-US"/>
        </w:rPr>
        <w:t>P</w:t>
      </w:r>
      <w:r w:rsidRPr="002D0B1E">
        <w:rPr>
          <w:rFonts w:cstheme="minorHAnsi"/>
          <w:sz w:val="24"/>
          <w:szCs w:val="24"/>
        </w:rPr>
        <w:t>.</w:t>
      </w:r>
    </w:p>
    <w:p w14:paraId="0ECE0736" w14:textId="236887F5" w:rsidR="00065028" w:rsidRDefault="00065028" w:rsidP="000159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223760" w14:textId="77777777" w:rsidR="00801EDF" w:rsidRDefault="00801EDF" w:rsidP="00801E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22AC">
        <w:rPr>
          <w:rFonts w:cstheme="minorHAnsi"/>
          <w:sz w:val="24"/>
          <w:szCs w:val="24"/>
        </w:rPr>
        <w:t xml:space="preserve">Η </w:t>
      </w:r>
      <w:r>
        <w:rPr>
          <w:rFonts w:cstheme="minorHAnsi"/>
          <w:sz w:val="24"/>
          <w:szCs w:val="24"/>
        </w:rPr>
        <w:t xml:space="preserve">αγοραία συνάρτηση προσφοράς για το αγαθό «παπούτσια» είναι γραμμική της μορφής </w:t>
      </w:r>
    </w:p>
    <w:p w14:paraId="5649015B" w14:textId="79CA977B" w:rsidR="00801EDF" w:rsidRDefault="00801EDF" w:rsidP="00801ED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Q</w:t>
      </w:r>
      <w:r>
        <w:rPr>
          <w:rFonts w:cstheme="minorHAnsi"/>
          <w:sz w:val="24"/>
          <w:szCs w:val="24"/>
          <w:vertAlign w:val="subscript"/>
          <w:lang w:val="en-US"/>
        </w:rPr>
        <w:t>S</w:t>
      </w:r>
      <w:r w:rsidRPr="002D0B1E">
        <w:rPr>
          <w:rFonts w:cstheme="minorHAnsi"/>
          <w:sz w:val="24"/>
          <w:szCs w:val="24"/>
        </w:rPr>
        <w:t xml:space="preserve"> = </w:t>
      </w:r>
      <w:r>
        <w:rPr>
          <w:rFonts w:cstheme="minorHAnsi"/>
          <w:sz w:val="24"/>
          <w:szCs w:val="24"/>
        </w:rPr>
        <w:t>γ + δ</w:t>
      </w:r>
      <w:r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 xml:space="preserve"> (γ ϵ </w:t>
      </w:r>
      <w:r>
        <w:rPr>
          <w:rFonts w:cstheme="minorHAnsi"/>
          <w:sz w:val="24"/>
          <w:szCs w:val="24"/>
          <w:lang w:val="en-US"/>
        </w:rPr>
        <w:t>R</w:t>
      </w:r>
      <w:r w:rsidRPr="004442A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δ&gt; 0)</w:t>
      </w:r>
      <w:r w:rsidRPr="002D0B1E">
        <w:rPr>
          <w:rFonts w:cstheme="minorHAnsi"/>
          <w:sz w:val="24"/>
          <w:szCs w:val="24"/>
        </w:rPr>
        <w:t>.</w:t>
      </w:r>
    </w:p>
    <w:p w14:paraId="49C5D3E7" w14:textId="22BD6361" w:rsidR="00801EDF" w:rsidRDefault="00C3163F" w:rsidP="00801ED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Ας ορίσουμε ως </w:t>
      </w:r>
      <w:r w:rsidR="00801EDF">
        <w:rPr>
          <w:rFonts w:cstheme="minorHAnsi"/>
          <w:sz w:val="24"/>
          <w:szCs w:val="24"/>
        </w:rPr>
        <w:t xml:space="preserve">σημεία </w:t>
      </w:r>
      <w:r w:rsidR="004F607E">
        <w:rPr>
          <w:rFonts w:cstheme="minorHAnsi"/>
          <w:sz w:val="24"/>
          <w:szCs w:val="24"/>
        </w:rPr>
        <w:t>Μ</w:t>
      </w:r>
      <w:r w:rsidR="00801EDF">
        <w:rPr>
          <w:rFonts w:cstheme="minorHAnsi"/>
          <w:sz w:val="24"/>
          <w:szCs w:val="24"/>
        </w:rPr>
        <w:t xml:space="preserve"> και </w:t>
      </w:r>
      <w:r w:rsidR="004F607E">
        <w:rPr>
          <w:rFonts w:cstheme="minorHAnsi"/>
          <w:sz w:val="24"/>
          <w:szCs w:val="24"/>
        </w:rPr>
        <w:t xml:space="preserve">Ν </w:t>
      </w:r>
      <w:r w:rsidR="00032B90">
        <w:rPr>
          <w:rFonts w:cstheme="minorHAnsi"/>
          <w:sz w:val="24"/>
          <w:szCs w:val="24"/>
        </w:rPr>
        <w:t xml:space="preserve">τα σημεία με </w:t>
      </w:r>
      <w:r w:rsidR="004F607E">
        <w:rPr>
          <w:rFonts w:cstheme="minorHAnsi"/>
          <w:sz w:val="24"/>
          <w:szCs w:val="24"/>
        </w:rPr>
        <w:t xml:space="preserve">τις συντεταγμένες </w:t>
      </w:r>
      <w:r w:rsidR="00801EDF">
        <w:rPr>
          <w:rFonts w:cstheme="minorHAnsi"/>
          <w:sz w:val="24"/>
          <w:szCs w:val="24"/>
        </w:rPr>
        <w:t xml:space="preserve">του πίνακα </w:t>
      </w:r>
      <w:r w:rsidR="00032B90">
        <w:rPr>
          <w:rFonts w:cstheme="minorHAnsi"/>
          <w:sz w:val="24"/>
          <w:szCs w:val="24"/>
        </w:rPr>
        <w:t xml:space="preserve">που </w:t>
      </w:r>
      <w:r w:rsidR="00801EDF">
        <w:rPr>
          <w:rFonts w:cstheme="minorHAnsi"/>
          <w:sz w:val="24"/>
          <w:szCs w:val="24"/>
        </w:rPr>
        <w:t xml:space="preserve">ανήκουν στην </w:t>
      </w:r>
      <w:r w:rsidR="000C3306">
        <w:rPr>
          <w:rFonts w:cstheme="minorHAnsi"/>
          <w:sz w:val="24"/>
          <w:szCs w:val="24"/>
        </w:rPr>
        <w:t xml:space="preserve">αγοραία </w:t>
      </w:r>
      <w:r w:rsidR="00801EDF">
        <w:rPr>
          <w:rFonts w:cstheme="minorHAnsi"/>
          <w:sz w:val="24"/>
          <w:szCs w:val="24"/>
        </w:rPr>
        <w:t>καμπύλη προσφοράς</w:t>
      </w:r>
      <w:r w:rsidR="002B5853">
        <w:rPr>
          <w:rFonts w:cstheme="minorHAnsi"/>
          <w:sz w:val="24"/>
          <w:szCs w:val="24"/>
        </w:rPr>
        <w:t>. Ο</w:t>
      </w:r>
      <w:r w:rsidR="00801EDF">
        <w:rPr>
          <w:rFonts w:cstheme="minorHAnsi"/>
          <w:sz w:val="24"/>
          <w:szCs w:val="24"/>
        </w:rPr>
        <w:t>ι συντεταγμένες τους επαληθεύουν τη συνάρτησή της.</w:t>
      </w:r>
    </w:p>
    <w:p w14:paraId="455F2893" w14:textId="0B954BC0" w:rsidR="00801EDF" w:rsidRPr="003B518E" w:rsidRDefault="00DF1987" w:rsidP="00801EDF">
      <w:pPr>
        <w:spacing w:after="0" w:line="360" w:lineRule="auto"/>
        <w:jc w:val="both"/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 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=γ+δ∙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Μ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 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=γ+δ∙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Ν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2.600=γ+δ∙180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2.000=γ+δ∙150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δ=20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γ=-1.000</m:t>
                </m:r>
              </m:e>
            </m:eqArr>
          </m:e>
        </m:d>
      </m:oMath>
      <w:r w:rsidR="00801EDF" w:rsidRPr="003B518E">
        <w:rPr>
          <w:rFonts w:cstheme="minorHAnsi"/>
          <w:sz w:val="24"/>
          <w:szCs w:val="24"/>
        </w:rPr>
        <w:t xml:space="preserve">   </w:t>
      </w:r>
    </w:p>
    <w:p w14:paraId="6EA45934" w14:textId="77777777" w:rsidR="00801EDF" w:rsidRPr="00BB22AC" w:rsidRDefault="00801EDF" w:rsidP="00801E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B22AC">
        <w:rPr>
          <w:rFonts w:cstheme="minorHAnsi"/>
          <w:sz w:val="24"/>
          <w:szCs w:val="24"/>
        </w:rPr>
        <w:t xml:space="preserve"> </w:t>
      </w:r>
    </w:p>
    <w:p w14:paraId="31FF1CDF" w14:textId="69F06799" w:rsidR="00801EDF" w:rsidRPr="001B00C6" w:rsidRDefault="00801EDF" w:rsidP="00801ED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Άρα η συνάρτηση προσφοράς είναι η </w:t>
      </w:r>
      <w:r w:rsidRPr="001B00C6">
        <w:rPr>
          <w:rFonts w:cstheme="minorHAnsi"/>
          <w:bCs/>
          <w:sz w:val="24"/>
          <w:szCs w:val="24"/>
          <w:lang w:val="en-US"/>
        </w:rPr>
        <w:t>Q</w:t>
      </w:r>
      <w:r w:rsidRPr="001B00C6">
        <w:rPr>
          <w:rFonts w:cstheme="minorHAnsi"/>
          <w:bCs/>
          <w:sz w:val="24"/>
          <w:szCs w:val="24"/>
          <w:vertAlign w:val="subscript"/>
          <w:lang w:val="en-US"/>
        </w:rPr>
        <w:t>S</w:t>
      </w:r>
      <w:r w:rsidRPr="001B00C6">
        <w:rPr>
          <w:rFonts w:cstheme="minorHAnsi"/>
          <w:bCs/>
          <w:sz w:val="24"/>
          <w:szCs w:val="24"/>
        </w:rPr>
        <w:t xml:space="preserve"> = -</w:t>
      </w:r>
      <w:r w:rsidR="00470F84">
        <w:rPr>
          <w:rFonts w:cstheme="minorHAnsi"/>
          <w:bCs/>
          <w:sz w:val="24"/>
          <w:szCs w:val="24"/>
        </w:rPr>
        <w:t>1.00</w:t>
      </w:r>
      <w:r w:rsidRPr="001B00C6">
        <w:rPr>
          <w:rFonts w:cstheme="minorHAnsi"/>
          <w:bCs/>
          <w:sz w:val="24"/>
          <w:szCs w:val="24"/>
        </w:rPr>
        <w:t>0</w:t>
      </w:r>
      <w:r>
        <w:rPr>
          <w:rFonts w:cstheme="minorHAnsi"/>
          <w:bCs/>
          <w:sz w:val="24"/>
          <w:szCs w:val="24"/>
        </w:rPr>
        <w:t xml:space="preserve"> </w:t>
      </w:r>
      <w:r w:rsidRPr="001B00C6">
        <w:rPr>
          <w:rFonts w:cstheme="minorHAnsi"/>
          <w:bCs/>
          <w:sz w:val="24"/>
          <w:szCs w:val="24"/>
        </w:rPr>
        <w:t>+</w:t>
      </w:r>
      <w:r>
        <w:rPr>
          <w:rFonts w:cstheme="minorHAnsi"/>
          <w:bCs/>
          <w:sz w:val="24"/>
          <w:szCs w:val="24"/>
        </w:rPr>
        <w:t xml:space="preserve"> </w:t>
      </w:r>
      <w:r w:rsidR="00470F84">
        <w:rPr>
          <w:rFonts w:cstheme="minorHAnsi"/>
          <w:bCs/>
          <w:sz w:val="24"/>
          <w:szCs w:val="24"/>
        </w:rPr>
        <w:t>20</w:t>
      </w:r>
      <w:r w:rsidRPr="001B00C6">
        <w:rPr>
          <w:rFonts w:cstheme="minorHAnsi"/>
          <w:bCs/>
          <w:sz w:val="24"/>
          <w:szCs w:val="24"/>
          <w:lang w:val="en-US"/>
        </w:rPr>
        <w:t>P</w:t>
      </w:r>
      <w:r w:rsidRPr="001B00C6">
        <w:rPr>
          <w:rFonts w:cstheme="minorHAnsi"/>
          <w:bCs/>
          <w:sz w:val="24"/>
          <w:szCs w:val="24"/>
        </w:rPr>
        <w:t>.</w:t>
      </w:r>
    </w:p>
    <w:p w14:paraId="08036FE0" w14:textId="18682280" w:rsidR="006A6726" w:rsidRDefault="006A6726" w:rsidP="006A6726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7720D2">
        <w:rPr>
          <w:rFonts w:cstheme="minorHAnsi"/>
          <w:b/>
          <w:bCs/>
          <w:sz w:val="24"/>
          <w:szCs w:val="24"/>
        </w:rPr>
        <w:t>10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5CC6F740" w14:textId="77777777" w:rsidR="00065028" w:rsidRDefault="00065028" w:rsidP="000159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A25C89" w14:textId="15377891" w:rsidR="00664F7C" w:rsidRDefault="007720D2" w:rsidP="000159D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9A0524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544EB">
        <w:rPr>
          <w:rFonts w:cstheme="minorHAnsi"/>
          <w:sz w:val="24"/>
          <w:szCs w:val="24"/>
        </w:rPr>
        <w:t>Τ</w:t>
      </w:r>
      <w:r w:rsidR="000159DE">
        <w:rPr>
          <w:rFonts w:cstheme="minorHAnsi"/>
          <w:bCs/>
          <w:sz w:val="24"/>
          <w:szCs w:val="24"/>
        </w:rPr>
        <w:t>ιμή ισορροπίας είναι η τιμή στην οποία η ζητούμενη ποσότητα ισούται με την προσφερόμενη. Δηλαδή:</w:t>
      </w:r>
    </w:p>
    <w:p w14:paraId="1B7041C3" w14:textId="77777777" w:rsidR="007720D2" w:rsidRPr="007720D2" w:rsidRDefault="00DF1987" w:rsidP="000159D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⟺5.600-20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=-1.000+20Ρ⟺6.600=40P⟹</m:t>
          </m:r>
        </m:oMath>
      </m:oMathPara>
    </w:p>
    <w:p w14:paraId="6DBD7A3C" w14:textId="5BA65309" w:rsidR="001905BA" w:rsidRPr="008E348B" w:rsidRDefault="007720D2" w:rsidP="000159DE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=165 ευρώ</m:t>
          </m:r>
        </m:oMath>
      </m:oMathPara>
    </w:p>
    <w:p w14:paraId="76DA29E3" w14:textId="77777777" w:rsidR="009B56F8" w:rsidRDefault="009B56F8" w:rsidP="00685E3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CE0E832" w14:textId="531EEE9E" w:rsidR="009B56F8" w:rsidRDefault="009B56F8" w:rsidP="00685E3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Αντικαθιστούμε την τιμή ισορροπίας </w:t>
      </w:r>
      <w:r>
        <w:rPr>
          <w:rFonts w:cstheme="minorHAnsi"/>
          <w:sz w:val="24"/>
          <w:szCs w:val="24"/>
          <w:lang w:val="en-US"/>
        </w:rPr>
        <w:t>P</w:t>
      </w:r>
      <w:r w:rsidRPr="009B56F8">
        <w:rPr>
          <w:rFonts w:cstheme="minorHAnsi"/>
          <w:sz w:val="24"/>
          <w:szCs w:val="24"/>
          <w:vertAlign w:val="subscript"/>
        </w:rPr>
        <w:t>0</w:t>
      </w:r>
      <w:r w:rsidRPr="009B56F8">
        <w:rPr>
          <w:rFonts w:cstheme="minorHAnsi"/>
          <w:sz w:val="24"/>
          <w:szCs w:val="24"/>
        </w:rPr>
        <w:t xml:space="preserve"> = </w:t>
      </w:r>
      <w:r w:rsidR="00D96529">
        <w:rPr>
          <w:rFonts w:cstheme="minorHAnsi"/>
          <w:sz w:val="24"/>
          <w:szCs w:val="24"/>
        </w:rPr>
        <w:t>165 ευρώ</w:t>
      </w:r>
      <w:r w:rsidR="00123262">
        <w:rPr>
          <w:rFonts w:cstheme="minorHAnsi"/>
          <w:sz w:val="24"/>
          <w:szCs w:val="24"/>
        </w:rPr>
        <w:t xml:space="preserve"> στη συνάρτηση </w:t>
      </w:r>
      <w:r w:rsidR="00AE7633">
        <w:rPr>
          <w:rFonts w:cstheme="minorHAnsi"/>
          <w:sz w:val="24"/>
          <w:szCs w:val="24"/>
        </w:rPr>
        <w:t xml:space="preserve">αγοραίας </w:t>
      </w:r>
      <w:r w:rsidR="00123262">
        <w:rPr>
          <w:rFonts w:cstheme="minorHAnsi"/>
          <w:sz w:val="24"/>
          <w:szCs w:val="24"/>
        </w:rPr>
        <w:t>ζήτησης ή προσφοράς και υπολογίζουμε την ποσότητα ισορροπίας.</w:t>
      </w:r>
    </w:p>
    <w:p w14:paraId="74DDCC6C" w14:textId="29A5B1AD" w:rsidR="00123262" w:rsidRPr="00761535" w:rsidRDefault="00DF1987" w:rsidP="00685E3F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=5.600-20</m:t>
          </m:r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=5.600-20∙165=2.300 ζευγάρια παπούτσια</m:t>
          </m:r>
        </m:oMath>
      </m:oMathPara>
    </w:p>
    <w:p w14:paraId="0036E5B6" w14:textId="74CAA44E" w:rsidR="00BE25AC" w:rsidRDefault="004B2344" w:rsidP="00761535">
      <w:pPr>
        <w:spacing w:after="0" w:line="360" w:lineRule="auto"/>
        <w:ind w:left="720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256727"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D21806">
        <w:rPr>
          <w:rFonts w:cstheme="minorHAnsi"/>
          <w:b/>
          <w:bCs/>
          <w:sz w:val="24"/>
          <w:szCs w:val="24"/>
        </w:rPr>
        <w:t>2</w:t>
      </w:r>
      <w:r w:rsidR="00256727" w:rsidRPr="00D87C6B">
        <w:rPr>
          <w:rFonts w:cstheme="minorHAnsi"/>
          <w:b/>
          <w:bCs/>
          <w:sz w:val="24"/>
          <w:szCs w:val="24"/>
        </w:rPr>
        <w:t>)</w:t>
      </w:r>
    </w:p>
    <w:p w14:paraId="665ECF4C" w14:textId="44AD36C3" w:rsidR="00182348" w:rsidRPr="00573D94" w:rsidRDefault="00182348" w:rsidP="00664F7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="00BE25AC" w:rsidRPr="009A0524">
        <w:rPr>
          <w:rFonts w:cstheme="minorHAnsi"/>
          <w:b/>
          <w:bCs/>
          <w:sz w:val="24"/>
          <w:szCs w:val="24"/>
        </w:rPr>
        <w:t>)</w:t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Πλεόνασμα=1.000⟺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=1.000⟺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-1.000+20Ρ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5.600-20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=1.000 ⟺-6.600+40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=1.000⟺</m:t>
        </m:r>
      </m:oMath>
      <w:r w:rsidR="001121A8">
        <w:rPr>
          <w:rFonts w:eastAsiaTheme="minorEastAsia"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40Ρ=7.600⟹Ρ=190 ευρώ</m:t>
        </m:r>
      </m:oMath>
    </w:p>
    <w:p w14:paraId="214D723F" w14:textId="77777777" w:rsidR="000371F8" w:rsidRDefault="000371F8" w:rsidP="008E3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CACD48" w14:textId="20ACD3FE" w:rsidR="008E348B" w:rsidRDefault="000371F8" w:rsidP="008E34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Άρα στην τιμή των 190 ευρώ</w:t>
      </w:r>
      <w:r w:rsidRPr="000371F8">
        <w:rPr>
          <w:rFonts w:cstheme="minorHAnsi"/>
          <w:sz w:val="24"/>
          <w:szCs w:val="24"/>
        </w:rPr>
        <w:t xml:space="preserve"> θα δημιουργηθεί στην αγορά πλεόνασμα 1.000 μονάδων προϊόντος</w:t>
      </w:r>
      <w:r>
        <w:rPr>
          <w:rFonts w:cstheme="minorHAnsi"/>
          <w:sz w:val="24"/>
          <w:szCs w:val="24"/>
        </w:rPr>
        <w:t>.</w:t>
      </w:r>
      <w:r w:rsidRPr="000371F8">
        <w:rPr>
          <w:rFonts w:cstheme="minorHAnsi"/>
          <w:sz w:val="24"/>
          <w:szCs w:val="24"/>
        </w:rPr>
        <w:t xml:space="preserve"> </w:t>
      </w:r>
      <w:r w:rsidRPr="000371F8">
        <w:rPr>
          <w:rFonts w:cstheme="minorHAnsi"/>
          <w:sz w:val="24"/>
          <w:szCs w:val="24"/>
        </w:rPr>
        <w:tab/>
      </w:r>
    </w:p>
    <w:p w14:paraId="580D6415" w14:textId="2D76AE7D" w:rsidR="003C5F25" w:rsidRDefault="003C5F25" w:rsidP="003C5F25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 w:rsidRPr="003C5F25"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D65068">
        <w:rPr>
          <w:rFonts w:cstheme="minorHAnsi"/>
          <w:b/>
          <w:bCs/>
          <w:sz w:val="24"/>
          <w:szCs w:val="24"/>
        </w:rPr>
        <w:t>4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29F9B266" w14:textId="77777777" w:rsidR="008E348B" w:rsidRDefault="008E348B" w:rsidP="0018404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FD458B9" w14:textId="06D8EA1C" w:rsidR="001C4241" w:rsidRDefault="00CB03D7" w:rsidP="001C4241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="003C5F25" w:rsidRPr="009A0524">
        <w:rPr>
          <w:rFonts w:cstheme="minorHAnsi"/>
          <w:b/>
          <w:bCs/>
          <w:sz w:val="24"/>
          <w:szCs w:val="24"/>
        </w:rPr>
        <w:t>)</w:t>
      </w:r>
      <w:r w:rsidR="003C5F25">
        <w:rPr>
          <w:rFonts w:cstheme="minorHAnsi"/>
          <w:sz w:val="24"/>
          <w:szCs w:val="24"/>
        </w:rPr>
        <w:t xml:space="preserve"> </w:t>
      </w:r>
      <w:r w:rsidR="001C4241">
        <w:rPr>
          <w:sz w:val="24"/>
          <w:szCs w:val="24"/>
        </w:rPr>
        <w:t xml:space="preserve">Όταν στην αγορά παρουσιάζεται </w:t>
      </w:r>
      <w:r w:rsidR="001C4241" w:rsidRPr="006E5640">
        <w:rPr>
          <w:sz w:val="24"/>
          <w:szCs w:val="24"/>
        </w:rPr>
        <w:t>πλεόνασμα μονάδων</w:t>
      </w:r>
      <w:r w:rsidR="001C4241">
        <w:rPr>
          <w:sz w:val="24"/>
          <w:szCs w:val="24"/>
        </w:rPr>
        <w:t xml:space="preserve"> </w:t>
      </w:r>
      <w:r w:rsidR="001C4241" w:rsidRPr="006E5640">
        <w:rPr>
          <w:sz w:val="24"/>
          <w:szCs w:val="24"/>
        </w:rPr>
        <w:t>σημαίνει ότι μένουν αδιάθετες</w:t>
      </w:r>
      <w:r w:rsidR="001C4241">
        <w:rPr>
          <w:sz w:val="24"/>
          <w:szCs w:val="24"/>
        </w:rPr>
        <w:t xml:space="preserve"> </w:t>
      </w:r>
      <w:r w:rsidR="001C4241" w:rsidRPr="006E5640">
        <w:rPr>
          <w:sz w:val="24"/>
          <w:szCs w:val="24"/>
        </w:rPr>
        <w:t xml:space="preserve">μονάδες προϊόντος </w:t>
      </w:r>
      <w:r w:rsidR="009E1EC2">
        <w:rPr>
          <w:sz w:val="24"/>
          <w:szCs w:val="24"/>
        </w:rPr>
        <w:t>στις αποθήκες</w:t>
      </w:r>
      <w:r w:rsidR="001C4241" w:rsidRPr="006E5640">
        <w:rPr>
          <w:sz w:val="24"/>
          <w:szCs w:val="24"/>
        </w:rPr>
        <w:t xml:space="preserve"> των παραγωγών</w:t>
      </w:r>
      <w:r w:rsidR="003E02F1">
        <w:rPr>
          <w:sz w:val="24"/>
          <w:szCs w:val="24"/>
        </w:rPr>
        <w:t xml:space="preserve"> (σ</w:t>
      </w:r>
      <w:r w:rsidR="009E1EC2">
        <w:rPr>
          <w:sz w:val="24"/>
          <w:szCs w:val="24"/>
        </w:rPr>
        <w:t xml:space="preserve">τη συγκεκριμένη περίπτωση των εταιρειών που παράγουν </w:t>
      </w:r>
      <w:r w:rsidR="003E02F1">
        <w:rPr>
          <w:sz w:val="24"/>
          <w:szCs w:val="24"/>
        </w:rPr>
        <w:t>παπούτσια).</w:t>
      </w:r>
      <w:r w:rsidR="001C4241" w:rsidRPr="006E5640">
        <w:rPr>
          <w:sz w:val="24"/>
          <w:szCs w:val="24"/>
        </w:rPr>
        <w:t xml:space="preserve"> Οι παραγωγοί, για να αποφύγουν συσσώρευση αποθεμάτων, θα μειώσουν την τιμή. Όταν μειώνεται η τιμή, αυξάνεται η ζητούμενη ποσότητα και μειώνεται η προσφερόμενη ποσότητα. Συνεπώς, σε κάθε μείωση της τιμής μειώνεται και το πλεόνασμα. Το πλεόνασμα μηδενίζεται, όταν η τιμή γίνει </w:t>
      </w:r>
      <w:r w:rsidR="001C4241">
        <w:rPr>
          <w:sz w:val="24"/>
          <w:szCs w:val="24"/>
        </w:rPr>
        <w:t>ίση με την τιμή ισορροπίας</w:t>
      </w:r>
      <w:r w:rsidR="001C4241" w:rsidRPr="00A81EBF">
        <w:rPr>
          <w:sz w:val="24"/>
          <w:szCs w:val="24"/>
        </w:rPr>
        <w:t>.</w:t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  <w:r w:rsidR="001C4241">
        <w:rPr>
          <w:sz w:val="24"/>
          <w:szCs w:val="24"/>
        </w:rPr>
        <w:tab/>
      </w:r>
    </w:p>
    <w:p w14:paraId="2575263E" w14:textId="5067CB5F" w:rsidR="008E348B" w:rsidRDefault="008E348B" w:rsidP="001C4241">
      <w:pPr>
        <w:spacing w:after="0" w:line="360" w:lineRule="auto"/>
        <w:ind w:left="6480" w:firstLine="720"/>
        <w:jc w:val="both"/>
        <w:rPr>
          <w:rFonts w:cstheme="minorHAnsi"/>
          <w:bCs/>
          <w:iCs/>
          <w:sz w:val="24"/>
          <w:szCs w:val="24"/>
        </w:rPr>
      </w:pPr>
      <w:r w:rsidRPr="003C5F25">
        <w:rPr>
          <w:rFonts w:cstheme="minorHAnsi"/>
          <w:b/>
          <w:bCs/>
          <w:sz w:val="24"/>
          <w:szCs w:val="24"/>
        </w:rPr>
        <w:t xml:space="preserve"> 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1C4241">
        <w:rPr>
          <w:rFonts w:cstheme="minorHAnsi"/>
          <w:b/>
          <w:bCs/>
          <w:sz w:val="24"/>
          <w:szCs w:val="24"/>
        </w:rPr>
        <w:t>3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456FADC6" w14:textId="77777777" w:rsidR="008E348B" w:rsidRDefault="008E348B" w:rsidP="001840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D7AFA0" w14:textId="77777777" w:rsidR="001C4241" w:rsidRDefault="001C4241" w:rsidP="004909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ε</w:t>
      </w:r>
      <w:r w:rsidR="00490948" w:rsidRPr="009A0524">
        <w:rPr>
          <w:rFonts w:cstheme="minorHAnsi"/>
          <w:b/>
          <w:bCs/>
          <w:sz w:val="24"/>
          <w:szCs w:val="24"/>
        </w:rPr>
        <w:t>)</w:t>
      </w:r>
      <w:r w:rsidR="00490948">
        <w:rPr>
          <w:rFonts w:cstheme="minorHAnsi"/>
          <w:sz w:val="24"/>
          <w:szCs w:val="24"/>
        </w:rPr>
        <w:t xml:space="preserve"> Για την </w:t>
      </w:r>
      <w:r>
        <w:rPr>
          <w:rFonts w:cstheme="minorHAnsi"/>
          <w:sz w:val="24"/>
          <w:szCs w:val="24"/>
        </w:rPr>
        <w:t>αγοραία</w:t>
      </w:r>
      <w:r w:rsidR="00490948">
        <w:rPr>
          <w:rFonts w:cstheme="minorHAnsi"/>
          <w:sz w:val="24"/>
          <w:szCs w:val="24"/>
        </w:rPr>
        <w:t xml:space="preserve"> καμπύλη ζήτησης του αγαθού «</w:t>
      </w:r>
      <w:r>
        <w:rPr>
          <w:rFonts w:cstheme="minorHAnsi"/>
          <w:sz w:val="24"/>
          <w:szCs w:val="24"/>
        </w:rPr>
        <w:t>παπούτσια</w:t>
      </w:r>
      <w:r w:rsidR="00490948">
        <w:rPr>
          <w:rFonts w:cstheme="minorHAnsi"/>
          <w:sz w:val="24"/>
          <w:szCs w:val="24"/>
        </w:rPr>
        <w:t xml:space="preserve">» με συνάρτηση </w:t>
      </w:r>
    </w:p>
    <w:p w14:paraId="32FA6278" w14:textId="76FB8985" w:rsidR="00490948" w:rsidRDefault="00490948" w:rsidP="004909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Q</w:t>
      </w:r>
      <w:r w:rsidRPr="002D0B1E">
        <w:rPr>
          <w:rFonts w:cstheme="minorHAnsi"/>
          <w:sz w:val="24"/>
          <w:szCs w:val="24"/>
          <w:vertAlign w:val="subscript"/>
          <w:lang w:val="en-US"/>
        </w:rPr>
        <w:t>D</w:t>
      </w:r>
      <w:r w:rsidRPr="002D0B1E">
        <w:rPr>
          <w:rFonts w:cstheme="minorHAnsi"/>
          <w:sz w:val="24"/>
          <w:szCs w:val="24"/>
        </w:rPr>
        <w:t xml:space="preserve"> = </w:t>
      </w:r>
      <w:r w:rsidR="001C4241">
        <w:rPr>
          <w:rFonts w:cstheme="minorHAnsi"/>
          <w:sz w:val="24"/>
          <w:szCs w:val="24"/>
        </w:rPr>
        <w:t>5.600 - 20</w:t>
      </w:r>
      <w:r w:rsidR="001C4241"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4AA05881" w14:textId="6067F17E" w:rsidR="00490948" w:rsidRPr="00960269" w:rsidRDefault="00DF1987" w:rsidP="0049094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P=0,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=5.600</m:t>
          </m:r>
          <m:r>
            <w:rPr>
              <w:rFonts w:ascii="Cambria Math" w:hAnsi="Cambria Math" w:cstheme="minorHAnsi"/>
              <w:sz w:val="24"/>
              <w:szCs w:val="24"/>
            </w:rPr>
            <m:t>-20∙0⟹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D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=5.600</m:t>
          </m:r>
        </m:oMath>
      </m:oMathPara>
    </w:p>
    <w:p w14:paraId="04702E93" w14:textId="4DE9250F" w:rsidR="00490948" w:rsidRPr="00960269" w:rsidRDefault="00490948" w:rsidP="0049094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Για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0=5.600-20∙P⟹20∙P=5.600⟹P=280</m:t>
          </m:r>
        </m:oMath>
      </m:oMathPara>
    </w:p>
    <w:p w14:paraId="5EB76B7B" w14:textId="77777777" w:rsidR="00490948" w:rsidRPr="00960269" w:rsidRDefault="00490948" w:rsidP="00490948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831"/>
      </w:tblGrid>
      <w:tr w:rsidR="00490948" w:rsidRPr="00EF6A8E" w14:paraId="27EEA966" w14:textId="77777777" w:rsidTr="002614E5">
        <w:trPr>
          <w:trHeight w:hRule="exact" w:val="330"/>
          <w:jc w:val="center"/>
        </w:trPr>
        <w:tc>
          <w:tcPr>
            <w:tcW w:w="2831" w:type="dxa"/>
            <w:shd w:val="clear" w:color="auto" w:fill="auto"/>
          </w:tcPr>
          <w:p w14:paraId="3DA342B9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2831" w:type="dxa"/>
            <w:shd w:val="clear" w:color="auto" w:fill="auto"/>
          </w:tcPr>
          <w:p w14:paraId="3B438268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Ζητούμενη Ποσότητα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 w:rsidRPr="00E82F35"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90948" w:rsidRPr="00EF6A8E" w14:paraId="4A82D319" w14:textId="77777777" w:rsidTr="002614E5">
        <w:trPr>
          <w:trHeight w:hRule="exact" w:val="523"/>
          <w:jc w:val="center"/>
        </w:trPr>
        <w:tc>
          <w:tcPr>
            <w:tcW w:w="2831" w:type="dxa"/>
          </w:tcPr>
          <w:p w14:paraId="09E56AD3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14:paraId="413FE00B" w14:textId="20ED0172" w:rsidR="00490948" w:rsidRPr="00EF6A8E" w:rsidRDefault="003075A9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5.6</w:t>
            </w:r>
            <w:r w:rsidR="00490948">
              <w:rPr>
                <w:rFonts w:cstheme="minorHAnsi"/>
                <w:bCs/>
                <w:sz w:val="24"/>
                <w:szCs w:val="24"/>
              </w:rPr>
              <w:t>00</w:t>
            </w:r>
          </w:p>
        </w:tc>
      </w:tr>
      <w:tr w:rsidR="00490948" w:rsidRPr="00EF6A8E" w14:paraId="5E4F884F" w14:textId="77777777" w:rsidTr="002614E5">
        <w:trPr>
          <w:trHeight w:hRule="exact" w:val="520"/>
          <w:jc w:val="center"/>
        </w:trPr>
        <w:tc>
          <w:tcPr>
            <w:tcW w:w="2831" w:type="dxa"/>
          </w:tcPr>
          <w:p w14:paraId="17E93C67" w14:textId="550012EC" w:rsidR="00490948" w:rsidRPr="00EF6A8E" w:rsidRDefault="003075A9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28</w:t>
            </w:r>
            <w:r w:rsidR="00490948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831" w:type="dxa"/>
          </w:tcPr>
          <w:p w14:paraId="69BEF87B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2C2D21AE" w14:textId="3F635DDD" w:rsidR="00490948" w:rsidRDefault="00490948" w:rsidP="0049094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F82B8FE" w14:textId="77777777" w:rsidR="00896D51" w:rsidRDefault="00490948" w:rsidP="0049094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την </w:t>
      </w:r>
      <w:r w:rsidR="003075A9">
        <w:rPr>
          <w:rFonts w:cstheme="minorHAnsi"/>
          <w:sz w:val="24"/>
          <w:szCs w:val="24"/>
        </w:rPr>
        <w:t>αγοραία</w:t>
      </w:r>
      <w:r>
        <w:rPr>
          <w:rFonts w:cstheme="minorHAnsi"/>
          <w:sz w:val="24"/>
          <w:szCs w:val="24"/>
        </w:rPr>
        <w:t xml:space="preserve"> καμπύλη προσφοράς του αγαθού «</w:t>
      </w:r>
      <w:r w:rsidR="003075A9">
        <w:rPr>
          <w:rFonts w:cstheme="minorHAnsi"/>
          <w:sz w:val="24"/>
          <w:szCs w:val="24"/>
        </w:rPr>
        <w:t>παπούτσια</w:t>
      </w:r>
      <w:r>
        <w:rPr>
          <w:rFonts w:cstheme="minorHAnsi"/>
          <w:sz w:val="24"/>
          <w:szCs w:val="24"/>
        </w:rPr>
        <w:t xml:space="preserve">» με συνάρτηση </w:t>
      </w:r>
    </w:p>
    <w:p w14:paraId="7BC449F2" w14:textId="2DCFFF52" w:rsidR="00490948" w:rsidRDefault="00490948" w:rsidP="004909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22C">
        <w:rPr>
          <w:rFonts w:cstheme="minorHAnsi"/>
          <w:sz w:val="24"/>
          <w:szCs w:val="24"/>
        </w:rPr>
        <w:t>Q</w:t>
      </w:r>
      <w:r w:rsidRPr="00481504">
        <w:rPr>
          <w:rFonts w:cstheme="minorHAnsi"/>
          <w:sz w:val="24"/>
          <w:szCs w:val="24"/>
          <w:vertAlign w:val="subscript"/>
        </w:rPr>
        <w:t>S</w:t>
      </w:r>
      <w:r w:rsidRPr="00E0022C">
        <w:rPr>
          <w:rFonts w:cstheme="minorHAnsi"/>
          <w:sz w:val="24"/>
          <w:szCs w:val="24"/>
        </w:rPr>
        <w:t xml:space="preserve"> = </w:t>
      </w:r>
      <w:r w:rsidR="00896D51" w:rsidRPr="001B00C6">
        <w:rPr>
          <w:rFonts w:cstheme="minorHAnsi"/>
          <w:bCs/>
          <w:sz w:val="24"/>
          <w:szCs w:val="24"/>
        </w:rPr>
        <w:t>-</w:t>
      </w:r>
      <w:r w:rsidR="00896D51">
        <w:rPr>
          <w:rFonts w:cstheme="minorHAnsi"/>
          <w:bCs/>
          <w:sz w:val="24"/>
          <w:szCs w:val="24"/>
        </w:rPr>
        <w:t>1.00</w:t>
      </w:r>
      <w:r w:rsidR="00896D51" w:rsidRPr="001B00C6">
        <w:rPr>
          <w:rFonts w:cstheme="minorHAnsi"/>
          <w:bCs/>
          <w:sz w:val="24"/>
          <w:szCs w:val="24"/>
        </w:rPr>
        <w:t>0</w:t>
      </w:r>
      <w:r w:rsidR="00896D51">
        <w:rPr>
          <w:rFonts w:cstheme="minorHAnsi"/>
          <w:bCs/>
          <w:sz w:val="24"/>
          <w:szCs w:val="24"/>
        </w:rPr>
        <w:t xml:space="preserve"> </w:t>
      </w:r>
      <w:r w:rsidR="00896D51" w:rsidRPr="001B00C6">
        <w:rPr>
          <w:rFonts w:cstheme="minorHAnsi"/>
          <w:bCs/>
          <w:sz w:val="24"/>
          <w:szCs w:val="24"/>
        </w:rPr>
        <w:t>+</w:t>
      </w:r>
      <w:r w:rsidR="00896D51">
        <w:rPr>
          <w:rFonts w:cstheme="minorHAnsi"/>
          <w:bCs/>
          <w:sz w:val="24"/>
          <w:szCs w:val="24"/>
        </w:rPr>
        <w:t xml:space="preserve"> 20</w:t>
      </w:r>
      <w:r w:rsidR="00896D51" w:rsidRPr="001B00C6">
        <w:rPr>
          <w:rFonts w:cstheme="minorHAnsi"/>
          <w:bCs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</w:rPr>
        <w:t>, τα σημεία τομής με τους άξονες των τιμών και των ποσοτήτων είναι:</w:t>
      </w:r>
    </w:p>
    <w:p w14:paraId="3455BE07" w14:textId="10FB5342" w:rsidR="00490948" w:rsidRPr="00960269" w:rsidRDefault="00DF1987" w:rsidP="00490948">
      <w:pPr>
        <w:spacing w:after="0" w:line="360" w:lineRule="auto"/>
        <w:jc w:val="both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Για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P=0,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=-1.000</m:t>
          </m:r>
          <m:r>
            <w:rPr>
              <w:rFonts w:ascii="Cambria Math" w:hAnsi="Cambria Math" w:cstheme="minorHAnsi"/>
              <w:sz w:val="24"/>
              <w:szCs w:val="24"/>
            </w:rPr>
            <m:t>+20∙0⟹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S 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=-1.000</m:t>
          </m:r>
        </m:oMath>
      </m:oMathPara>
    </w:p>
    <w:p w14:paraId="5867E8C9" w14:textId="23E41445" w:rsidR="00490948" w:rsidRPr="00960269" w:rsidRDefault="00490948" w:rsidP="00490948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Για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=0, 0=-1.000+20∙P⟹20∙P=1.000⟹P=50</m:t>
          </m:r>
        </m:oMath>
      </m:oMathPara>
    </w:p>
    <w:p w14:paraId="6CAFCCF3" w14:textId="77777777" w:rsidR="00896D51" w:rsidRDefault="00896D51" w:rsidP="00490948">
      <w:pPr>
        <w:spacing w:after="0" w:line="360" w:lineRule="auto"/>
        <w:jc w:val="both"/>
        <w:rPr>
          <w:rFonts w:cstheme="minorHAnsi"/>
          <w:i/>
          <w:sz w:val="24"/>
          <w:szCs w:val="24"/>
          <w:lang w:val="en-US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299"/>
      </w:tblGrid>
      <w:tr w:rsidR="00490948" w:rsidRPr="00EF6A8E" w14:paraId="4C5F56FE" w14:textId="77777777" w:rsidTr="00490948">
        <w:trPr>
          <w:trHeight w:hRule="exact" w:val="437"/>
          <w:jc w:val="center"/>
        </w:trPr>
        <w:tc>
          <w:tcPr>
            <w:tcW w:w="4299" w:type="dxa"/>
            <w:shd w:val="clear" w:color="auto" w:fill="auto"/>
          </w:tcPr>
          <w:p w14:paraId="12DBA512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Τιμή (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P)</w:t>
            </w:r>
          </w:p>
        </w:tc>
        <w:tc>
          <w:tcPr>
            <w:tcW w:w="4299" w:type="dxa"/>
            <w:shd w:val="clear" w:color="auto" w:fill="auto"/>
          </w:tcPr>
          <w:p w14:paraId="0F585FC9" w14:textId="12EA888E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Προσφερόμενη Ποσότητα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(Q</w:t>
            </w:r>
            <w:r>
              <w:rPr>
                <w:rFonts w:cstheme="minorHAnsi"/>
                <w:b/>
                <w:bCs/>
                <w:sz w:val="24"/>
                <w:szCs w:val="24"/>
                <w:vertAlign w:val="subscript"/>
                <w:lang w:val="en-US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90948" w:rsidRPr="00EF6A8E" w14:paraId="7C786322" w14:textId="77777777" w:rsidTr="00490948">
        <w:trPr>
          <w:trHeight w:hRule="exact" w:val="694"/>
          <w:jc w:val="center"/>
        </w:trPr>
        <w:tc>
          <w:tcPr>
            <w:tcW w:w="4299" w:type="dxa"/>
          </w:tcPr>
          <w:p w14:paraId="0099383A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4299" w:type="dxa"/>
          </w:tcPr>
          <w:p w14:paraId="110EB668" w14:textId="1046E88A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-</w:t>
            </w:r>
            <w:r w:rsidR="00896D51">
              <w:rPr>
                <w:rFonts w:cstheme="minorHAnsi"/>
                <w:bCs/>
                <w:sz w:val="24"/>
                <w:szCs w:val="24"/>
              </w:rPr>
              <w:t>1.0</w:t>
            </w:r>
            <w:r>
              <w:rPr>
                <w:rFonts w:cstheme="minorHAnsi"/>
                <w:bCs/>
                <w:sz w:val="24"/>
                <w:szCs w:val="24"/>
              </w:rPr>
              <w:t>00</w:t>
            </w:r>
          </w:p>
        </w:tc>
      </w:tr>
      <w:tr w:rsidR="00490948" w:rsidRPr="00EF6A8E" w14:paraId="727062C2" w14:textId="77777777" w:rsidTr="00490948">
        <w:trPr>
          <w:trHeight w:hRule="exact" w:val="689"/>
          <w:jc w:val="center"/>
        </w:trPr>
        <w:tc>
          <w:tcPr>
            <w:tcW w:w="4299" w:type="dxa"/>
          </w:tcPr>
          <w:p w14:paraId="31801344" w14:textId="2200A9F8" w:rsidR="00490948" w:rsidRPr="009D51C6" w:rsidRDefault="00896D51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9D51C6">
              <w:rPr>
                <w:rFonts w:cstheme="minorHAns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99" w:type="dxa"/>
          </w:tcPr>
          <w:p w14:paraId="196FD5F9" w14:textId="77777777" w:rsidR="00490948" w:rsidRPr="00EF6A8E" w:rsidRDefault="00490948" w:rsidP="002614E5">
            <w:pPr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</w:tbl>
    <w:p w14:paraId="5C899A3F" w14:textId="77777777" w:rsidR="00490948" w:rsidRPr="00EF6A8E" w:rsidRDefault="00490948" w:rsidP="00490948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614247A6" w14:textId="5B34C932" w:rsidR="00AE6C68" w:rsidRDefault="009D51C6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Το ζητούμενο διάγραμμα είναι το παρακάτω:</w:t>
      </w:r>
    </w:p>
    <w:p w14:paraId="13175E6E" w14:textId="7A00FDE3" w:rsidR="009D51C6" w:rsidRDefault="00FB1848" w:rsidP="00664F7C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384691" wp14:editId="5C4502D5">
            <wp:extent cx="5200650" cy="2973415"/>
            <wp:effectExtent l="0" t="0" r="0" b="0"/>
            <wp:docPr id="2106309768" name="Εικόνα 1" descr="Εικόνα που περιέχει διάγραμ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09768" name="Εικόνα 1" descr="Εικόνα που περιέχει διάγραμ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3" b="17425"/>
                    <a:stretch/>
                  </pic:blipFill>
                  <pic:spPr bwMode="auto">
                    <a:xfrm>
                      <a:off x="0" y="0"/>
                      <a:ext cx="5225731" cy="29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5B617" w14:textId="1A6DB3A0" w:rsidR="00664F7C" w:rsidRDefault="004B2344" w:rsidP="004B2344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E673B0">
        <w:rPr>
          <w:rFonts w:cstheme="minorHAnsi"/>
          <w:b/>
          <w:bCs/>
          <w:sz w:val="24"/>
          <w:szCs w:val="24"/>
        </w:rPr>
        <w:t xml:space="preserve">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E4239D"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664F7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59DE"/>
    <w:rsid w:val="0001748E"/>
    <w:rsid w:val="00030644"/>
    <w:rsid w:val="00032B90"/>
    <w:rsid w:val="000371F8"/>
    <w:rsid w:val="00065028"/>
    <w:rsid w:val="000C3306"/>
    <w:rsid w:val="000C5048"/>
    <w:rsid w:val="000E701A"/>
    <w:rsid w:val="00105E9B"/>
    <w:rsid w:val="001121A8"/>
    <w:rsid w:val="0011396C"/>
    <w:rsid w:val="00123262"/>
    <w:rsid w:val="00182348"/>
    <w:rsid w:val="0018404F"/>
    <w:rsid w:val="001905BA"/>
    <w:rsid w:val="001B2193"/>
    <w:rsid w:val="001C4241"/>
    <w:rsid w:val="001C457E"/>
    <w:rsid w:val="00256727"/>
    <w:rsid w:val="0026629F"/>
    <w:rsid w:val="00296BC5"/>
    <w:rsid w:val="002B5853"/>
    <w:rsid w:val="002D0B1E"/>
    <w:rsid w:val="003075A9"/>
    <w:rsid w:val="003115BC"/>
    <w:rsid w:val="0032412E"/>
    <w:rsid w:val="003573FE"/>
    <w:rsid w:val="00376809"/>
    <w:rsid w:val="003C3C77"/>
    <w:rsid w:val="003C5F25"/>
    <w:rsid w:val="003C735A"/>
    <w:rsid w:val="003D668B"/>
    <w:rsid w:val="003E02F1"/>
    <w:rsid w:val="00426AE5"/>
    <w:rsid w:val="0044286C"/>
    <w:rsid w:val="004467CA"/>
    <w:rsid w:val="004544EB"/>
    <w:rsid w:val="00470F84"/>
    <w:rsid w:val="004850CE"/>
    <w:rsid w:val="00490948"/>
    <w:rsid w:val="00493461"/>
    <w:rsid w:val="00496A66"/>
    <w:rsid w:val="004A72CB"/>
    <w:rsid w:val="004B2344"/>
    <w:rsid w:val="004B704E"/>
    <w:rsid w:val="004D2B0F"/>
    <w:rsid w:val="004F4578"/>
    <w:rsid w:val="004F607E"/>
    <w:rsid w:val="005038CC"/>
    <w:rsid w:val="00531BC9"/>
    <w:rsid w:val="00565867"/>
    <w:rsid w:val="005702DE"/>
    <w:rsid w:val="00573D94"/>
    <w:rsid w:val="00576914"/>
    <w:rsid w:val="00584948"/>
    <w:rsid w:val="00597288"/>
    <w:rsid w:val="005B7CB3"/>
    <w:rsid w:val="005C1A48"/>
    <w:rsid w:val="005D5A75"/>
    <w:rsid w:val="005E4EC7"/>
    <w:rsid w:val="005F3511"/>
    <w:rsid w:val="00600E8D"/>
    <w:rsid w:val="00643BE5"/>
    <w:rsid w:val="00661D49"/>
    <w:rsid w:val="00664F7C"/>
    <w:rsid w:val="00685E3F"/>
    <w:rsid w:val="006A3785"/>
    <w:rsid w:val="006A6726"/>
    <w:rsid w:val="006B27AD"/>
    <w:rsid w:val="0070332D"/>
    <w:rsid w:val="007328F6"/>
    <w:rsid w:val="00761535"/>
    <w:rsid w:val="007720D2"/>
    <w:rsid w:val="00801EDF"/>
    <w:rsid w:val="00833ACF"/>
    <w:rsid w:val="008412F3"/>
    <w:rsid w:val="00870394"/>
    <w:rsid w:val="00896D51"/>
    <w:rsid w:val="008B046E"/>
    <w:rsid w:val="008B7587"/>
    <w:rsid w:val="008C0488"/>
    <w:rsid w:val="008C2057"/>
    <w:rsid w:val="008C2B5A"/>
    <w:rsid w:val="008C6115"/>
    <w:rsid w:val="008D3BB5"/>
    <w:rsid w:val="008D495A"/>
    <w:rsid w:val="008E348B"/>
    <w:rsid w:val="00915D4B"/>
    <w:rsid w:val="00931FBC"/>
    <w:rsid w:val="00960269"/>
    <w:rsid w:val="0096123D"/>
    <w:rsid w:val="00965F42"/>
    <w:rsid w:val="009673B1"/>
    <w:rsid w:val="00972727"/>
    <w:rsid w:val="009727DE"/>
    <w:rsid w:val="00980DCE"/>
    <w:rsid w:val="00992FD5"/>
    <w:rsid w:val="009A0524"/>
    <w:rsid w:val="009A0EA2"/>
    <w:rsid w:val="009B56F8"/>
    <w:rsid w:val="009D51C6"/>
    <w:rsid w:val="009E1EC2"/>
    <w:rsid w:val="009E3DE3"/>
    <w:rsid w:val="009F53B0"/>
    <w:rsid w:val="009F7D4D"/>
    <w:rsid w:val="00A10D25"/>
    <w:rsid w:val="00A41ABA"/>
    <w:rsid w:val="00A511CE"/>
    <w:rsid w:val="00A5387F"/>
    <w:rsid w:val="00A605ED"/>
    <w:rsid w:val="00A732BB"/>
    <w:rsid w:val="00A870E4"/>
    <w:rsid w:val="00A94819"/>
    <w:rsid w:val="00AD0938"/>
    <w:rsid w:val="00AE6C68"/>
    <w:rsid w:val="00AE7633"/>
    <w:rsid w:val="00B43B83"/>
    <w:rsid w:val="00B97000"/>
    <w:rsid w:val="00BA2A5D"/>
    <w:rsid w:val="00BB22AC"/>
    <w:rsid w:val="00BB49E8"/>
    <w:rsid w:val="00BB5C54"/>
    <w:rsid w:val="00BC2FDD"/>
    <w:rsid w:val="00BD721D"/>
    <w:rsid w:val="00BE25AC"/>
    <w:rsid w:val="00BE6B1D"/>
    <w:rsid w:val="00C12985"/>
    <w:rsid w:val="00C3163F"/>
    <w:rsid w:val="00C428A9"/>
    <w:rsid w:val="00C5361D"/>
    <w:rsid w:val="00C558BF"/>
    <w:rsid w:val="00C56AE3"/>
    <w:rsid w:val="00C570CE"/>
    <w:rsid w:val="00C67933"/>
    <w:rsid w:val="00C96E6E"/>
    <w:rsid w:val="00CA1CC5"/>
    <w:rsid w:val="00CB03D7"/>
    <w:rsid w:val="00D1087E"/>
    <w:rsid w:val="00D21806"/>
    <w:rsid w:val="00D23DD9"/>
    <w:rsid w:val="00D31EE1"/>
    <w:rsid w:val="00D53041"/>
    <w:rsid w:val="00D65068"/>
    <w:rsid w:val="00D87C6B"/>
    <w:rsid w:val="00D95949"/>
    <w:rsid w:val="00D96529"/>
    <w:rsid w:val="00DA0DEB"/>
    <w:rsid w:val="00DA37DB"/>
    <w:rsid w:val="00DC20EF"/>
    <w:rsid w:val="00DE03A8"/>
    <w:rsid w:val="00DF1987"/>
    <w:rsid w:val="00E4239D"/>
    <w:rsid w:val="00E673B0"/>
    <w:rsid w:val="00E75B50"/>
    <w:rsid w:val="00EB4BDB"/>
    <w:rsid w:val="00EB69A5"/>
    <w:rsid w:val="00ED5FA9"/>
    <w:rsid w:val="00EF6A8E"/>
    <w:rsid w:val="00F011A9"/>
    <w:rsid w:val="00F07DDF"/>
    <w:rsid w:val="00F22668"/>
    <w:rsid w:val="00F42E98"/>
    <w:rsid w:val="00F51826"/>
    <w:rsid w:val="00F57032"/>
    <w:rsid w:val="00F80291"/>
    <w:rsid w:val="00FB1848"/>
    <w:rsid w:val="00FD75C9"/>
    <w:rsid w:val="00FD789E"/>
    <w:rsid w:val="00FD7ECA"/>
    <w:rsid w:val="00FF15D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138</cp:revision>
  <dcterms:created xsi:type="dcterms:W3CDTF">2022-09-13T08:11:00Z</dcterms:created>
  <dcterms:modified xsi:type="dcterms:W3CDTF">2023-04-08T14:03:00Z</dcterms:modified>
</cp:coreProperties>
</file>