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444F" w14:textId="6C7DDFF5" w:rsidR="00305988" w:rsidRPr="00704499" w:rsidRDefault="001627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b/>
          <w:color w:val="000000"/>
          <w:sz w:val="24"/>
          <w:szCs w:val="24"/>
          <w:vertAlign w:val="superscript"/>
          <w:lang w:val="el-GR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  <w:lang w:val="el-GR"/>
        </w:rPr>
        <w:t xml:space="preserve">ΑΠΆΝΤΗΣΗ </w:t>
      </w:r>
      <w:r w:rsidR="00704499" w:rsidRPr="00704499">
        <w:rPr>
          <w:b/>
          <w:color w:val="000000"/>
          <w:sz w:val="24"/>
          <w:szCs w:val="24"/>
          <w:lang w:val="el-GR"/>
        </w:rPr>
        <w:t>ΘΕΜΑ</w:t>
      </w:r>
      <w:r>
        <w:rPr>
          <w:b/>
          <w:color w:val="000000"/>
          <w:sz w:val="24"/>
          <w:szCs w:val="24"/>
          <w:lang w:val="el-GR"/>
        </w:rPr>
        <w:t>ΤΟΣ</w:t>
      </w:r>
      <w:r w:rsidR="00704499" w:rsidRPr="00704499">
        <w:rPr>
          <w:b/>
          <w:color w:val="000000"/>
          <w:sz w:val="24"/>
          <w:szCs w:val="24"/>
          <w:lang w:val="el-GR"/>
        </w:rPr>
        <w:t xml:space="preserve"> 2</w:t>
      </w:r>
      <w:r w:rsidR="00704499" w:rsidRPr="00704499">
        <w:rPr>
          <w:b/>
          <w:color w:val="000000"/>
          <w:sz w:val="24"/>
          <w:szCs w:val="24"/>
          <w:vertAlign w:val="superscript"/>
          <w:lang w:val="el-GR"/>
        </w:rPr>
        <w:t>Ο</w:t>
      </w:r>
      <w:r>
        <w:rPr>
          <w:b/>
          <w:color w:val="000000"/>
          <w:sz w:val="24"/>
          <w:szCs w:val="24"/>
          <w:vertAlign w:val="superscript"/>
          <w:lang w:val="el-GR"/>
        </w:rPr>
        <w:t>Υ</w:t>
      </w:r>
    </w:p>
    <w:p w14:paraId="50641929" w14:textId="388C261E" w:rsidR="00DF123C" w:rsidRDefault="00704499" w:rsidP="00CD4401">
      <w:pPr>
        <w:tabs>
          <w:tab w:val="left" w:pos="0"/>
        </w:tabs>
        <w:spacing w:after="0" w:line="360" w:lineRule="auto"/>
        <w:jc w:val="both"/>
        <w:rPr>
          <w:sz w:val="24"/>
          <w:szCs w:val="24"/>
          <w:lang w:val="el-GR"/>
        </w:rPr>
      </w:pPr>
      <w:bookmarkStart w:id="1" w:name="_heading=h.30j0zll" w:colFirst="0" w:colLast="0"/>
      <w:bookmarkEnd w:id="1"/>
      <w:r w:rsidRPr="00704499">
        <w:rPr>
          <w:b/>
          <w:sz w:val="24"/>
          <w:szCs w:val="24"/>
          <w:lang w:val="el-GR"/>
        </w:rPr>
        <w:t>Β1. α)</w:t>
      </w:r>
      <w:r w:rsidRPr="00704499">
        <w:rPr>
          <w:sz w:val="24"/>
          <w:szCs w:val="24"/>
          <w:lang w:val="el-GR"/>
        </w:rPr>
        <w:t xml:space="preserve"> </w:t>
      </w:r>
      <w:r w:rsidR="00CD4401" w:rsidRPr="00CD4401">
        <w:rPr>
          <w:sz w:val="24"/>
          <w:szCs w:val="24"/>
          <w:lang w:val="el-GR"/>
        </w:rPr>
        <w:t>Έστω η καμπύλη προσφοράς S και η καμπύλη ζήτησης D</w:t>
      </w:r>
      <w:r w:rsidR="00CD4401" w:rsidRPr="00CD4401">
        <w:rPr>
          <w:sz w:val="24"/>
          <w:szCs w:val="24"/>
          <w:vertAlign w:val="subscript"/>
          <w:lang w:val="el-GR"/>
        </w:rPr>
        <w:t>1</w:t>
      </w:r>
      <w:r w:rsidR="00CD4401" w:rsidRPr="00CD4401">
        <w:rPr>
          <w:sz w:val="24"/>
          <w:szCs w:val="24"/>
          <w:lang w:val="el-GR"/>
        </w:rPr>
        <w:t xml:space="preserve"> ενός αγαθού. Η</w:t>
      </w:r>
      <w:r w:rsidR="00CD4401">
        <w:rPr>
          <w:sz w:val="24"/>
          <w:szCs w:val="24"/>
          <w:lang w:val="el-GR"/>
        </w:rPr>
        <w:t xml:space="preserve"> </w:t>
      </w:r>
      <w:r w:rsidR="00CD4401" w:rsidRPr="00CD4401">
        <w:rPr>
          <w:sz w:val="24"/>
          <w:szCs w:val="24"/>
          <w:lang w:val="el-GR"/>
        </w:rPr>
        <w:t>τομή των δυο καμπυλών Ε</w:t>
      </w:r>
      <w:r w:rsidR="00CD4401" w:rsidRPr="00CD4401">
        <w:rPr>
          <w:sz w:val="24"/>
          <w:szCs w:val="24"/>
          <w:vertAlign w:val="subscript"/>
          <w:lang w:val="el-GR"/>
        </w:rPr>
        <w:t>1</w:t>
      </w:r>
      <w:r w:rsidR="00CD4401">
        <w:rPr>
          <w:sz w:val="24"/>
          <w:szCs w:val="24"/>
          <w:lang w:val="el-GR"/>
        </w:rPr>
        <w:t xml:space="preserve"> </w:t>
      </w:r>
      <w:r w:rsidR="00CD4401" w:rsidRPr="00CD4401">
        <w:rPr>
          <w:sz w:val="24"/>
          <w:szCs w:val="24"/>
          <w:lang w:val="el-GR"/>
        </w:rPr>
        <w:t>δίνει την τιμή ισορροπίας Ρ</w:t>
      </w:r>
      <w:r w:rsidR="00CD4401" w:rsidRPr="00CD4401">
        <w:rPr>
          <w:sz w:val="24"/>
          <w:szCs w:val="24"/>
          <w:vertAlign w:val="subscript"/>
          <w:lang w:val="el-GR"/>
        </w:rPr>
        <w:t>1</w:t>
      </w:r>
      <w:r w:rsidR="00CD4401" w:rsidRPr="00CD4401">
        <w:rPr>
          <w:sz w:val="24"/>
          <w:szCs w:val="24"/>
          <w:lang w:val="el-GR"/>
        </w:rPr>
        <w:t xml:space="preserve"> και την ποσότητα ισορροπίας Q</w:t>
      </w:r>
      <w:r w:rsidR="00CD4401" w:rsidRPr="00CD4401">
        <w:rPr>
          <w:sz w:val="24"/>
          <w:szCs w:val="24"/>
          <w:vertAlign w:val="subscript"/>
          <w:lang w:val="el-GR"/>
        </w:rPr>
        <w:t>1</w:t>
      </w:r>
      <w:r w:rsidR="00CD4401" w:rsidRPr="00CD4401">
        <w:rPr>
          <w:sz w:val="24"/>
          <w:szCs w:val="24"/>
          <w:lang w:val="el-GR"/>
        </w:rPr>
        <w:t xml:space="preserve">. </w:t>
      </w:r>
      <w:r w:rsidR="00CD4401">
        <w:rPr>
          <w:sz w:val="24"/>
          <w:szCs w:val="24"/>
          <w:lang w:val="el-GR"/>
        </w:rPr>
        <w:t xml:space="preserve">Όπως </w:t>
      </w:r>
      <w:r w:rsidR="00CD4401" w:rsidRPr="00CD4401">
        <w:rPr>
          <w:sz w:val="24"/>
          <w:szCs w:val="24"/>
          <w:lang w:val="el-GR"/>
        </w:rPr>
        <w:t>γνωρίζουμε, αν μεταβληθεί ένας προσδιοριστικός παράγοντας της ζήτησης (π.χ. το εισόδημα,</w:t>
      </w:r>
      <w:r w:rsidR="00CD4401">
        <w:rPr>
          <w:sz w:val="24"/>
          <w:szCs w:val="24"/>
          <w:lang w:val="el-GR"/>
        </w:rPr>
        <w:t xml:space="preserve"> </w:t>
      </w:r>
      <w:r w:rsidR="00CD4401" w:rsidRPr="00CD4401">
        <w:rPr>
          <w:sz w:val="24"/>
          <w:szCs w:val="24"/>
          <w:lang w:val="el-GR"/>
        </w:rPr>
        <w:t xml:space="preserve">οι προτιμήσεις των καταναλωτών κτλ.), θα έχουμε μεταβολή της ζήτησης. Αυτό ισοδυναμεί </w:t>
      </w:r>
      <w:r w:rsidR="00A74775" w:rsidRPr="00A74775">
        <w:rPr>
          <w:sz w:val="24"/>
          <w:szCs w:val="24"/>
          <w:lang w:val="el-GR"/>
        </w:rPr>
        <w:t>γραφικά με μετατόπιση της καμπύλης ζήτησης. Ας υποθέσουμε ότι αυξάνεται η ζήτηση</w:t>
      </w:r>
      <w:r w:rsidR="005B4346">
        <w:rPr>
          <w:sz w:val="24"/>
          <w:szCs w:val="24"/>
          <w:lang w:val="el-GR"/>
        </w:rPr>
        <w:t xml:space="preserve"> του κανονικού αγαθού</w:t>
      </w:r>
      <w:r w:rsidR="00A74775" w:rsidRPr="00A74775">
        <w:rPr>
          <w:sz w:val="24"/>
          <w:szCs w:val="24"/>
          <w:lang w:val="el-GR"/>
        </w:rPr>
        <w:t xml:space="preserve"> λόγω αύξηση</w:t>
      </w:r>
      <w:r w:rsidR="005B4346">
        <w:rPr>
          <w:sz w:val="24"/>
          <w:szCs w:val="24"/>
          <w:lang w:val="el-GR"/>
        </w:rPr>
        <w:t>ς</w:t>
      </w:r>
      <w:r w:rsidR="00A74775" w:rsidRPr="00A74775">
        <w:rPr>
          <w:sz w:val="24"/>
          <w:szCs w:val="24"/>
          <w:lang w:val="el-GR"/>
        </w:rPr>
        <w:t xml:space="preserve"> του εισοδήματος των καταναλωτών. Η καμπύλη ζήτησης τότε μετατοπίζεται δεξιά στη θέση </w:t>
      </w:r>
      <w:r w:rsidR="00A74775" w:rsidRPr="00A74775">
        <w:rPr>
          <w:sz w:val="24"/>
          <w:szCs w:val="24"/>
        </w:rPr>
        <w:t>D</w:t>
      </w:r>
      <w:r w:rsidR="00A74775" w:rsidRPr="00A74775">
        <w:rPr>
          <w:sz w:val="24"/>
          <w:szCs w:val="24"/>
          <w:vertAlign w:val="subscript"/>
          <w:lang w:val="el-GR"/>
        </w:rPr>
        <w:t>2</w:t>
      </w:r>
      <w:r w:rsidR="00A74775" w:rsidRPr="00A74775">
        <w:rPr>
          <w:sz w:val="24"/>
          <w:szCs w:val="24"/>
          <w:lang w:val="el-GR"/>
        </w:rPr>
        <w:t>, και τέμνει την καμπύλη προσφοράς στο σημείο Ε</w:t>
      </w:r>
      <w:r w:rsidR="00A74775" w:rsidRPr="00A74775">
        <w:rPr>
          <w:sz w:val="24"/>
          <w:szCs w:val="24"/>
          <w:vertAlign w:val="subscript"/>
          <w:lang w:val="el-GR"/>
        </w:rPr>
        <w:t>2</w:t>
      </w:r>
      <w:r w:rsidR="00A74775" w:rsidRPr="00A74775">
        <w:rPr>
          <w:sz w:val="24"/>
          <w:szCs w:val="24"/>
          <w:lang w:val="el-GR"/>
        </w:rPr>
        <w:t>. Στο νέο σημείο ισορροπίας Ε</w:t>
      </w:r>
      <w:r w:rsidR="00A74775" w:rsidRPr="00A74775">
        <w:rPr>
          <w:sz w:val="24"/>
          <w:szCs w:val="24"/>
          <w:vertAlign w:val="subscript"/>
          <w:lang w:val="el-GR"/>
        </w:rPr>
        <w:t>2</w:t>
      </w:r>
      <w:r w:rsidR="00A74775">
        <w:rPr>
          <w:sz w:val="24"/>
          <w:szCs w:val="24"/>
          <w:vertAlign w:val="subscript"/>
          <w:lang w:val="el-GR"/>
        </w:rPr>
        <w:t xml:space="preserve"> </w:t>
      </w:r>
      <w:r w:rsidR="00A74775" w:rsidRPr="00A74775">
        <w:rPr>
          <w:sz w:val="24"/>
          <w:szCs w:val="24"/>
          <w:lang w:val="el-GR"/>
        </w:rPr>
        <w:t>αντιστοιχεί μεγαλύτερη τιμή ισορροπίας Ρ</w:t>
      </w:r>
      <w:r w:rsidR="00A74775" w:rsidRPr="00A74775">
        <w:rPr>
          <w:sz w:val="24"/>
          <w:szCs w:val="24"/>
          <w:vertAlign w:val="subscript"/>
          <w:lang w:val="el-GR"/>
        </w:rPr>
        <w:t>2</w:t>
      </w:r>
      <w:r w:rsidR="00A74775" w:rsidRPr="00A74775">
        <w:rPr>
          <w:sz w:val="24"/>
          <w:szCs w:val="24"/>
          <w:lang w:val="el-GR"/>
        </w:rPr>
        <w:t xml:space="preserve"> και μεγαλύτερη ποσότητα ισορροπίας </w:t>
      </w:r>
      <w:r w:rsidR="00A74775" w:rsidRPr="00A74775">
        <w:rPr>
          <w:sz w:val="24"/>
          <w:szCs w:val="24"/>
        </w:rPr>
        <w:t>Q</w:t>
      </w:r>
      <w:r w:rsidR="00A74775" w:rsidRPr="00A74775">
        <w:rPr>
          <w:sz w:val="24"/>
          <w:szCs w:val="24"/>
          <w:vertAlign w:val="subscript"/>
          <w:lang w:val="el-GR"/>
        </w:rPr>
        <w:t>2</w:t>
      </w:r>
      <w:r w:rsidR="00A74775" w:rsidRPr="00A74775">
        <w:rPr>
          <w:sz w:val="24"/>
          <w:szCs w:val="24"/>
          <w:lang w:val="el-GR"/>
        </w:rPr>
        <w:t>. Επομένως, με σταθερή την προσφορά, όταν αυξάνεται η ζήτηση, αυξάνεται και η τιμή και η ποσότητα ισορροπίας. Ας υποθέσουμε τώρα ότι μειώνεται η ζήτηση λόγω</w:t>
      </w:r>
      <w:r w:rsidR="005B4346">
        <w:rPr>
          <w:sz w:val="24"/>
          <w:szCs w:val="24"/>
          <w:lang w:val="el-GR"/>
        </w:rPr>
        <w:t xml:space="preserve"> </w:t>
      </w:r>
      <w:r w:rsidR="00A74775" w:rsidRPr="00A74775">
        <w:rPr>
          <w:sz w:val="24"/>
          <w:szCs w:val="24"/>
          <w:lang w:val="el-GR"/>
        </w:rPr>
        <w:t>μείωση</w:t>
      </w:r>
      <w:r w:rsidR="005B4346">
        <w:rPr>
          <w:sz w:val="24"/>
          <w:szCs w:val="24"/>
          <w:lang w:val="el-GR"/>
        </w:rPr>
        <w:t>ς</w:t>
      </w:r>
      <w:r w:rsidR="00A74775" w:rsidRPr="00A74775">
        <w:rPr>
          <w:sz w:val="24"/>
          <w:szCs w:val="24"/>
          <w:lang w:val="el-GR"/>
        </w:rPr>
        <w:t xml:space="preserve"> </w:t>
      </w:r>
      <w:r w:rsidR="005B4346">
        <w:rPr>
          <w:sz w:val="24"/>
          <w:szCs w:val="24"/>
          <w:lang w:val="el-GR"/>
        </w:rPr>
        <w:t>του εισοδ</w:t>
      </w:r>
      <w:r w:rsidR="00442475">
        <w:rPr>
          <w:sz w:val="24"/>
          <w:szCs w:val="24"/>
          <w:lang w:val="el-GR"/>
        </w:rPr>
        <w:t xml:space="preserve">ήματος </w:t>
      </w:r>
      <w:r w:rsidR="0005513E">
        <w:rPr>
          <w:sz w:val="24"/>
          <w:szCs w:val="24"/>
          <w:lang w:val="el-GR"/>
        </w:rPr>
        <w:t>των καταναλωτών</w:t>
      </w:r>
      <w:r w:rsidR="00A74775" w:rsidRPr="00A74775">
        <w:rPr>
          <w:sz w:val="24"/>
          <w:szCs w:val="24"/>
          <w:lang w:val="el-GR"/>
        </w:rPr>
        <w:t xml:space="preserve">. Η καμπύλη ζήτησης τότε μετατοπίζεται αριστερά, στη θέση </w:t>
      </w:r>
      <w:r w:rsidR="00A74775" w:rsidRPr="00A74775">
        <w:rPr>
          <w:sz w:val="24"/>
          <w:szCs w:val="24"/>
        </w:rPr>
        <w:t>D</w:t>
      </w:r>
      <w:r w:rsidR="00A74775" w:rsidRPr="00A74775">
        <w:rPr>
          <w:sz w:val="24"/>
          <w:szCs w:val="24"/>
          <w:vertAlign w:val="subscript"/>
          <w:lang w:val="el-GR"/>
        </w:rPr>
        <w:t>3</w:t>
      </w:r>
      <w:r w:rsidR="00A74775" w:rsidRPr="00A74775">
        <w:rPr>
          <w:sz w:val="24"/>
          <w:szCs w:val="24"/>
          <w:lang w:val="el-GR"/>
        </w:rPr>
        <w:t>, και τέμνει την καμπύλη προσφοράς στο σημείο Ε</w:t>
      </w:r>
      <w:r w:rsidR="00A74775" w:rsidRPr="00A74775">
        <w:rPr>
          <w:sz w:val="24"/>
          <w:szCs w:val="24"/>
          <w:vertAlign w:val="subscript"/>
          <w:lang w:val="el-GR"/>
        </w:rPr>
        <w:t>3</w:t>
      </w:r>
      <w:r w:rsidR="00A74775" w:rsidRPr="00A74775">
        <w:rPr>
          <w:sz w:val="24"/>
          <w:szCs w:val="24"/>
          <w:lang w:val="el-GR"/>
        </w:rPr>
        <w:t xml:space="preserve">. </w:t>
      </w:r>
      <w:r w:rsidR="001D1945">
        <w:rPr>
          <w:sz w:val="24"/>
          <w:szCs w:val="24"/>
          <w:lang w:val="el-GR"/>
        </w:rPr>
        <w:t>Στ</w:t>
      </w:r>
      <w:r w:rsidR="00A74775" w:rsidRPr="00A74775">
        <w:rPr>
          <w:sz w:val="24"/>
          <w:szCs w:val="24"/>
          <w:lang w:val="el-GR"/>
        </w:rPr>
        <w:t>ο νέο σημείο ισορροπίας Ε</w:t>
      </w:r>
      <w:r w:rsidR="00A74775" w:rsidRPr="00A74775">
        <w:rPr>
          <w:sz w:val="24"/>
          <w:szCs w:val="24"/>
          <w:vertAlign w:val="subscript"/>
          <w:lang w:val="el-GR"/>
        </w:rPr>
        <w:t>3</w:t>
      </w:r>
      <w:r w:rsidR="00A74775" w:rsidRPr="00A74775">
        <w:rPr>
          <w:sz w:val="24"/>
          <w:szCs w:val="24"/>
          <w:lang w:val="el-GR"/>
        </w:rPr>
        <w:t xml:space="preserve"> αντιστοιχεί μικρότερη τιμή ισορροπίας Ρ</w:t>
      </w:r>
      <w:r w:rsidR="00A74775" w:rsidRPr="00A74775">
        <w:rPr>
          <w:sz w:val="24"/>
          <w:szCs w:val="24"/>
          <w:vertAlign w:val="subscript"/>
          <w:lang w:val="el-GR"/>
        </w:rPr>
        <w:t>3</w:t>
      </w:r>
      <w:r w:rsidR="00A74775" w:rsidRPr="00A74775">
        <w:rPr>
          <w:sz w:val="24"/>
          <w:szCs w:val="24"/>
          <w:lang w:val="el-GR"/>
        </w:rPr>
        <w:t xml:space="preserve"> και μικρότερη ποσότητα ισορροπίας </w:t>
      </w:r>
      <w:r w:rsidR="00A74775" w:rsidRPr="00A74775">
        <w:rPr>
          <w:sz w:val="24"/>
          <w:szCs w:val="24"/>
        </w:rPr>
        <w:t>Q</w:t>
      </w:r>
      <w:r w:rsidR="00A74775" w:rsidRPr="00A74775">
        <w:rPr>
          <w:sz w:val="24"/>
          <w:szCs w:val="24"/>
          <w:vertAlign w:val="subscript"/>
          <w:lang w:val="el-GR"/>
        </w:rPr>
        <w:t>3</w:t>
      </w:r>
      <w:r w:rsidR="00A74775" w:rsidRPr="00A74775">
        <w:rPr>
          <w:sz w:val="24"/>
          <w:szCs w:val="24"/>
          <w:lang w:val="el-GR"/>
        </w:rPr>
        <w:t>. Επομένως, με σταθερή την προσφορά, όταν μειώνεται η ζήτηση, μειώνεται και η τιμή και η ποσότητα ισορροπίας.</w:t>
      </w:r>
      <w:r w:rsidR="0075772B">
        <w:rPr>
          <w:sz w:val="24"/>
          <w:szCs w:val="24"/>
          <w:lang w:val="el-GR"/>
        </w:rPr>
        <w:t xml:space="preserve"> </w:t>
      </w:r>
      <w:r w:rsidR="0075772B" w:rsidRPr="0075772B">
        <w:rPr>
          <w:b/>
          <w:bCs/>
          <w:sz w:val="24"/>
          <w:szCs w:val="24"/>
          <w:lang w:val="el-GR"/>
        </w:rPr>
        <w:t>(μονάδες 8)</w:t>
      </w:r>
      <w:r w:rsidR="00CD4401" w:rsidRPr="0075772B">
        <w:rPr>
          <w:b/>
          <w:bCs/>
          <w:sz w:val="24"/>
          <w:szCs w:val="24"/>
          <w:lang w:val="el-GR"/>
        </w:rPr>
        <w:cr/>
      </w:r>
    </w:p>
    <w:p w14:paraId="29DC5D8B" w14:textId="566B883D" w:rsidR="004E5D70" w:rsidRPr="00CD4401" w:rsidRDefault="00DF123C" w:rsidP="00DF123C">
      <w:pPr>
        <w:tabs>
          <w:tab w:val="left" w:pos="0"/>
        </w:tabs>
        <w:spacing w:after="0" w:line="360" w:lineRule="auto"/>
        <w:jc w:val="center"/>
        <w:rPr>
          <w:sz w:val="24"/>
          <w:szCs w:val="24"/>
          <w:lang w:val="el-GR"/>
        </w:rPr>
      </w:pPr>
      <w:r w:rsidRPr="00DF123C">
        <w:rPr>
          <w:noProof/>
          <w:sz w:val="24"/>
          <w:szCs w:val="24"/>
          <w:lang w:val="el-GR"/>
        </w:rPr>
        <w:drawing>
          <wp:inline distT="0" distB="0" distL="0" distR="0" wp14:anchorId="4ACB19A3" wp14:editId="6CA35CE0">
            <wp:extent cx="4280120" cy="2768742"/>
            <wp:effectExtent l="0" t="0" r="6350" b="0"/>
            <wp:docPr id="1" name="Εικόνα 1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120" cy="276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72B">
        <w:rPr>
          <w:b/>
          <w:bCs/>
          <w:sz w:val="24"/>
          <w:szCs w:val="24"/>
          <w:lang w:val="el-GR"/>
        </w:rPr>
        <w:t xml:space="preserve"> </w:t>
      </w:r>
      <w:r w:rsidR="0075772B">
        <w:rPr>
          <w:b/>
          <w:bCs/>
          <w:sz w:val="24"/>
          <w:szCs w:val="24"/>
          <w:lang w:val="el-GR"/>
        </w:rPr>
        <w:tab/>
        <w:t xml:space="preserve">            </w:t>
      </w:r>
      <w:r w:rsidR="0075772B" w:rsidRPr="0075772B">
        <w:rPr>
          <w:b/>
          <w:bCs/>
          <w:sz w:val="24"/>
          <w:szCs w:val="24"/>
          <w:lang w:val="el-GR"/>
        </w:rPr>
        <w:t xml:space="preserve">(μονάδες </w:t>
      </w:r>
      <w:r w:rsidR="0075772B">
        <w:rPr>
          <w:b/>
          <w:bCs/>
          <w:sz w:val="24"/>
          <w:szCs w:val="24"/>
          <w:lang w:val="el-GR"/>
        </w:rPr>
        <w:t>5</w:t>
      </w:r>
      <w:r w:rsidR="0075772B" w:rsidRPr="0075772B">
        <w:rPr>
          <w:b/>
          <w:bCs/>
          <w:sz w:val="24"/>
          <w:szCs w:val="24"/>
          <w:lang w:val="el-GR"/>
        </w:rPr>
        <w:t>)</w:t>
      </w:r>
      <w:r w:rsidR="0075772B" w:rsidRPr="0075772B">
        <w:rPr>
          <w:b/>
          <w:bCs/>
          <w:sz w:val="24"/>
          <w:szCs w:val="24"/>
          <w:lang w:val="el-GR"/>
        </w:rPr>
        <w:cr/>
      </w:r>
    </w:p>
    <w:p w14:paraId="37C24452" w14:textId="2747D589" w:rsidR="00305988" w:rsidRDefault="0075772B" w:rsidP="008E7064">
      <w:pPr>
        <w:tabs>
          <w:tab w:val="left" w:pos="0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 w:rsidR="004E5D70">
        <w:rPr>
          <w:color w:val="000000"/>
          <w:sz w:val="24"/>
          <w:szCs w:val="24"/>
          <w:lang w:val="el-GR"/>
        </w:rPr>
        <w:t xml:space="preserve">      </w:t>
      </w:r>
      <w:r>
        <w:rPr>
          <w:color w:val="000000"/>
          <w:sz w:val="24"/>
          <w:szCs w:val="24"/>
          <w:lang w:val="el-GR"/>
        </w:rPr>
        <w:t xml:space="preserve">   </w:t>
      </w:r>
      <w:r w:rsidR="00322B19" w:rsidRPr="00322B19">
        <w:rPr>
          <w:b/>
          <w:bCs/>
          <w:color w:val="000000"/>
          <w:sz w:val="24"/>
          <w:szCs w:val="24"/>
          <w:lang w:val="el-GR"/>
        </w:rPr>
        <w:t>(</w:t>
      </w:r>
      <w:r w:rsidR="00BA7AC6">
        <w:rPr>
          <w:b/>
          <w:bCs/>
          <w:color w:val="000000"/>
          <w:sz w:val="24"/>
          <w:szCs w:val="24"/>
          <w:lang w:val="el-GR"/>
        </w:rPr>
        <w:t>Μ</w:t>
      </w:r>
      <w:r w:rsidR="00322B19" w:rsidRPr="00322B19">
        <w:rPr>
          <w:b/>
          <w:bCs/>
          <w:color w:val="000000"/>
          <w:sz w:val="24"/>
          <w:szCs w:val="24"/>
          <w:lang w:val="el-GR"/>
        </w:rPr>
        <w:t>ονάδες 1</w:t>
      </w:r>
      <w:r w:rsidR="00D03DCD">
        <w:rPr>
          <w:b/>
          <w:bCs/>
          <w:color w:val="000000"/>
          <w:sz w:val="24"/>
          <w:szCs w:val="24"/>
          <w:lang w:val="el-GR"/>
        </w:rPr>
        <w:t>3</w:t>
      </w:r>
      <w:r w:rsidR="00322B19" w:rsidRPr="00322B19">
        <w:rPr>
          <w:b/>
          <w:bCs/>
          <w:color w:val="000000"/>
          <w:sz w:val="24"/>
          <w:szCs w:val="24"/>
          <w:lang w:val="el-GR"/>
        </w:rPr>
        <w:t>)</w:t>
      </w:r>
    </w:p>
    <w:p w14:paraId="162F3D62" w14:textId="77777777" w:rsidR="0060512A" w:rsidRDefault="0060512A" w:rsidP="008E7064">
      <w:pPr>
        <w:tabs>
          <w:tab w:val="left" w:pos="0"/>
        </w:tabs>
        <w:spacing w:after="0" w:line="360" w:lineRule="auto"/>
        <w:jc w:val="both"/>
        <w:rPr>
          <w:b/>
          <w:sz w:val="24"/>
          <w:szCs w:val="24"/>
          <w:lang w:val="el-GR"/>
        </w:rPr>
      </w:pPr>
    </w:p>
    <w:p w14:paraId="1B911BB5" w14:textId="1102AFD8" w:rsidR="001210E2" w:rsidRDefault="006F64F7" w:rsidP="008E7064">
      <w:pPr>
        <w:tabs>
          <w:tab w:val="left" w:pos="0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β</w:t>
      </w:r>
      <w:r w:rsidRPr="00704499">
        <w:rPr>
          <w:b/>
          <w:sz w:val="24"/>
          <w:szCs w:val="24"/>
          <w:lang w:val="el-GR"/>
        </w:rPr>
        <w:t>)</w:t>
      </w:r>
      <w:r w:rsidRPr="00704499">
        <w:rPr>
          <w:sz w:val="24"/>
          <w:szCs w:val="24"/>
          <w:lang w:val="el-GR"/>
        </w:rPr>
        <w:t xml:space="preserve"> </w:t>
      </w:r>
      <w:r w:rsidR="00E948E6" w:rsidRPr="00E948E6">
        <w:rPr>
          <w:sz w:val="24"/>
          <w:szCs w:val="24"/>
          <w:lang w:val="el-GR"/>
        </w:rPr>
        <w:t xml:space="preserve">Έστω η καμπύλη προσφοράς </w:t>
      </w:r>
      <w:r w:rsidR="00E948E6" w:rsidRPr="00E948E6">
        <w:rPr>
          <w:sz w:val="24"/>
          <w:szCs w:val="24"/>
        </w:rPr>
        <w:t>S</w:t>
      </w:r>
      <w:r w:rsidR="00E948E6" w:rsidRPr="00E948E6">
        <w:rPr>
          <w:sz w:val="24"/>
          <w:szCs w:val="24"/>
          <w:vertAlign w:val="subscript"/>
          <w:lang w:val="el-GR"/>
        </w:rPr>
        <w:t>1</w:t>
      </w:r>
      <w:r w:rsidR="00E948E6" w:rsidRPr="00E948E6">
        <w:rPr>
          <w:sz w:val="24"/>
          <w:szCs w:val="24"/>
          <w:lang w:val="el-GR"/>
        </w:rPr>
        <w:t xml:space="preserve"> και η καμπύλη ζήτησης </w:t>
      </w:r>
      <w:r w:rsidR="00E948E6" w:rsidRPr="00E948E6">
        <w:rPr>
          <w:sz w:val="24"/>
          <w:szCs w:val="24"/>
        </w:rPr>
        <w:t>D</w:t>
      </w:r>
      <w:r w:rsidR="00E948E6" w:rsidRPr="00E948E6">
        <w:rPr>
          <w:sz w:val="24"/>
          <w:szCs w:val="24"/>
          <w:lang w:val="el-GR"/>
        </w:rPr>
        <w:t xml:space="preserve"> ενός αγαθού. Η τομή των δυο καμπυλών Ε</w:t>
      </w:r>
      <w:r w:rsidR="00E948E6" w:rsidRPr="00E948E6">
        <w:rPr>
          <w:sz w:val="24"/>
          <w:szCs w:val="24"/>
          <w:vertAlign w:val="subscript"/>
          <w:lang w:val="el-GR"/>
        </w:rPr>
        <w:t>1</w:t>
      </w:r>
      <w:r w:rsidR="00E948E6" w:rsidRPr="00E948E6">
        <w:rPr>
          <w:sz w:val="24"/>
          <w:szCs w:val="24"/>
          <w:lang w:val="el-GR"/>
        </w:rPr>
        <w:t xml:space="preserve"> δίνει την τιμή ισορροπίας Ρ</w:t>
      </w:r>
      <w:r w:rsidR="00E948E6" w:rsidRPr="00E948E6">
        <w:rPr>
          <w:sz w:val="24"/>
          <w:szCs w:val="24"/>
          <w:vertAlign w:val="subscript"/>
          <w:lang w:val="el-GR"/>
        </w:rPr>
        <w:t>1</w:t>
      </w:r>
      <w:r w:rsidR="00E948E6" w:rsidRPr="00E948E6">
        <w:rPr>
          <w:sz w:val="24"/>
          <w:szCs w:val="24"/>
          <w:lang w:val="el-GR"/>
        </w:rPr>
        <w:t xml:space="preserve"> και την ποσότητα ισορροπίας </w:t>
      </w:r>
      <w:r w:rsidR="00E948E6" w:rsidRPr="00E948E6">
        <w:rPr>
          <w:sz w:val="24"/>
          <w:szCs w:val="24"/>
        </w:rPr>
        <w:t>Q</w:t>
      </w:r>
      <w:r w:rsidR="00E948E6" w:rsidRPr="00E948E6">
        <w:rPr>
          <w:sz w:val="24"/>
          <w:szCs w:val="24"/>
          <w:vertAlign w:val="subscript"/>
          <w:lang w:val="el-GR"/>
        </w:rPr>
        <w:t>1</w:t>
      </w:r>
      <w:r w:rsidR="00E948E6" w:rsidRPr="00E948E6">
        <w:rPr>
          <w:sz w:val="24"/>
          <w:szCs w:val="24"/>
          <w:lang w:val="el-GR"/>
        </w:rPr>
        <w:t xml:space="preserve">. Όπως γνωρίζουμε, αν μεταβληθεί ένας προσδιοριστικός παράγοντας της προσφοράς (π.χ. το κόστος παραγωγής, η τεχνολογία κτλ.), θα έχουμε μεταβολή της προσφοράς. Αυτό ισοδυναμεί γραφικά με μετατόπιση της καμπύλης προσφοράς. Ας υποθέσουμε ότι αυξάνεται η προσφορά λόγω βελτίωσης της τεχνολογίας παραγωγής του αγαθού. Η καμπύλη προσφοράς τότε μετατοπίζεται δεξιά, στη θέση </w:t>
      </w:r>
      <w:r w:rsidR="00E948E6" w:rsidRPr="00E948E6">
        <w:rPr>
          <w:sz w:val="24"/>
          <w:szCs w:val="24"/>
        </w:rPr>
        <w:t>S</w:t>
      </w:r>
      <w:r w:rsidR="00E948E6" w:rsidRPr="00E948E6">
        <w:rPr>
          <w:sz w:val="24"/>
          <w:szCs w:val="24"/>
          <w:vertAlign w:val="subscript"/>
          <w:lang w:val="el-GR"/>
        </w:rPr>
        <w:t>2</w:t>
      </w:r>
      <w:r w:rsidR="00E948E6" w:rsidRPr="00E948E6">
        <w:rPr>
          <w:sz w:val="24"/>
          <w:szCs w:val="24"/>
          <w:lang w:val="el-GR"/>
        </w:rPr>
        <w:t>, και τέμνει την καμπύλη ζήτησης στο σημείο Ε</w:t>
      </w:r>
      <w:r w:rsidR="00E948E6" w:rsidRPr="00E948E6">
        <w:rPr>
          <w:sz w:val="24"/>
          <w:szCs w:val="24"/>
          <w:vertAlign w:val="subscript"/>
          <w:lang w:val="el-GR"/>
        </w:rPr>
        <w:t>2</w:t>
      </w:r>
      <w:r w:rsidR="00E948E6" w:rsidRPr="00E948E6">
        <w:rPr>
          <w:sz w:val="24"/>
          <w:szCs w:val="24"/>
          <w:lang w:val="el-GR"/>
        </w:rPr>
        <w:t>. Στο νέο σημείο ισορροπίας Ε</w:t>
      </w:r>
      <w:r w:rsidR="00E948E6" w:rsidRPr="00E948E6">
        <w:rPr>
          <w:sz w:val="24"/>
          <w:szCs w:val="24"/>
          <w:vertAlign w:val="subscript"/>
          <w:lang w:val="el-GR"/>
        </w:rPr>
        <w:t>2</w:t>
      </w:r>
      <w:r w:rsidR="00E948E6">
        <w:rPr>
          <w:sz w:val="24"/>
          <w:szCs w:val="24"/>
          <w:vertAlign w:val="subscript"/>
          <w:lang w:val="el-GR"/>
        </w:rPr>
        <w:t xml:space="preserve"> </w:t>
      </w:r>
      <w:r w:rsidR="00E948E6" w:rsidRPr="00E948E6">
        <w:rPr>
          <w:sz w:val="24"/>
          <w:szCs w:val="24"/>
          <w:lang w:val="el-GR"/>
        </w:rPr>
        <w:t>αντιστοιχεί μικρότερη τιμή ισορροπίας Ρ</w:t>
      </w:r>
      <w:r w:rsidR="00E948E6" w:rsidRPr="00E948E6">
        <w:rPr>
          <w:sz w:val="24"/>
          <w:szCs w:val="24"/>
          <w:vertAlign w:val="subscript"/>
          <w:lang w:val="el-GR"/>
        </w:rPr>
        <w:t>2</w:t>
      </w:r>
      <w:r w:rsidR="00E948E6" w:rsidRPr="00E948E6">
        <w:rPr>
          <w:sz w:val="24"/>
          <w:szCs w:val="24"/>
          <w:lang w:val="el-GR"/>
        </w:rPr>
        <w:t xml:space="preserve"> και μεγαλύτερη ποσότητα ισορροπίας </w:t>
      </w:r>
      <w:r w:rsidR="00E948E6" w:rsidRPr="00E948E6">
        <w:rPr>
          <w:sz w:val="24"/>
          <w:szCs w:val="24"/>
        </w:rPr>
        <w:t>Q</w:t>
      </w:r>
      <w:r w:rsidR="00E948E6" w:rsidRPr="00E948E6">
        <w:rPr>
          <w:sz w:val="24"/>
          <w:szCs w:val="24"/>
          <w:vertAlign w:val="subscript"/>
          <w:lang w:val="el-GR"/>
        </w:rPr>
        <w:t>2</w:t>
      </w:r>
      <w:r w:rsidR="00E948E6" w:rsidRPr="00E948E6">
        <w:rPr>
          <w:sz w:val="24"/>
          <w:szCs w:val="24"/>
          <w:lang w:val="el-GR"/>
        </w:rPr>
        <w:t>. Επομένως, με σταθερή τη ζήτηση, όταν αυξάνεται η προσφορά, μειώνεται η τιμή ισορροπίας, ενώ</w:t>
      </w:r>
      <w:r w:rsidR="001210E2">
        <w:rPr>
          <w:color w:val="000000"/>
          <w:sz w:val="24"/>
          <w:szCs w:val="24"/>
          <w:lang w:val="el-GR"/>
        </w:rPr>
        <w:t xml:space="preserve"> </w:t>
      </w:r>
      <w:r w:rsidR="001210E2" w:rsidRPr="001210E2">
        <w:rPr>
          <w:color w:val="000000"/>
          <w:sz w:val="24"/>
          <w:szCs w:val="24"/>
          <w:lang w:val="el-GR"/>
        </w:rPr>
        <w:t xml:space="preserve">η ποσότητα ισορροπίας αυξάνεται. Ας υποθέσουμε τώρα ότι μειώνεται η προσφορά λόγω </w:t>
      </w:r>
      <w:r w:rsidR="001120A9">
        <w:rPr>
          <w:color w:val="000000"/>
          <w:sz w:val="24"/>
          <w:szCs w:val="24"/>
          <w:lang w:val="el-GR"/>
        </w:rPr>
        <w:t>χειροτέρευσης της τεχνολογίας</w:t>
      </w:r>
      <w:r w:rsidR="001210E2" w:rsidRPr="001210E2">
        <w:rPr>
          <w:color w:val="000000"/>
          <w:sz w:val="24"/>
          <w:szCs w:val="24"/>
          <w:lang w:val="el-GR"/>
        </w:rPr>
        <w:t xml:space="preserve"> του αγαθού. Η καμπύλη προσφοράς τότε μετατοπίζεται αριστερά, στη θέση </w:t>
      </w:r>
      <w:r w:rsidR="001210E2" w:rsidRPr="001210E2">
        <w:rPr>
          <w:color w:val="000000"/>
          <w:sz w:val="24"/>
          <w:szCs w:val="24"/>
        </w:rPr>
        <w:t>S</w:t>
      </w:r>
      <w:r w:rsidR="001210E2" w:rsidRPr="001210E2">
        <w:rPr>
          <w:color w:val="000000"/>
          <w:sz w:val="24"/>
          <w:szCs w:val="24"/>
          <w:vertAlign w:val="subscript"/>
          <w:lang w:val="el-GR"/>
        </w:rPr>
        <w:t>3</w:t>
      </w:r>
      <w:r w:rsidR="001210E2" w:rsidRPr="001210E2">
        <w:rPr>
          <w:color w:val="000000"/>
          <w:sz w:val="24"/>
          <w:szCs w:val="24"/>
          <w:lang w:val="el-GR"/>
        </w:rPr>
        <w:t xml:space="preserve"> και τέμνει την καμπύλη ζήτησης στο σημείο Ε</w:t>
      </w:r>
      <w:r w:rsidR="001210E2" w:rsidRPr="001210E2">
        <w:rPr>
          <w:color w:val="000000"/>
          <w:sz w:val="24"/>
          <w:szCs w:val="24"/>
          <w:vertAlign w:val="subscript"/>
          <w:lang w:val="el-GR"/>
        </w:rPr>
        <w:t>3</w:t>
      </w:r>
      <w:r w:rsidR="001210E2" w:rsidRPr="001210E2">
        <w:rPr>
          <w:color w:val="000000"/>
          <w:sz w:val="24"/>
          <w:szCs w:val="24"/>
          <w:lang w:val="el-GR"/>
        </w:rPr>
        <w:t xml:space="preserve">. Στο νέο σημείο ισορροπίας </w:t>
      </w:r>
      <w:r w:rsidR="001210E2" w:rsidRPr="001210E2">
        <w:rPr>
          <w:color w:val="000000"/>
          <w:sz w:val="24"/>
          <w:szCs w:val="24"/>
        </w:rPr>
        <w:t>E</w:t>
      </w:r>
      <w:r w:rsidR="001210E2" w:rsidRPr="001210E2">
        <w:rPr>
          <w:color w:val="000000"/>
          <w:sz w:val="24"/>
          <w:szCs w:val="24"/>
          <w:vertAlign w:val="subscript"/>
          <w:lang w:val="el-GR"/>
        </w:rPr>
        <w:t>3</w:t>
      </w:r>
      <w:r w:rsidR="001210E2" w:rsidRPr="001210E2">
        <w:rPr>
          <w:color w:val="000000"/>
          <w:sz w:val="24"/>
          <w:szCs w:val="24"/>
          <w:lang w:val="el-GR"/>
        </w:rPr>
        <w:t xml:space="preserve"> αντιστοιχεί μεγαλύτερη τιμή ισορροπίας Ρ</w:t>
      </w:r>
      <w:r w:rsidR="001210E2" w:rsidRPr="001210E2">
        <w:rPr>
          <w:color w:val="000000"/>
          <w:sz w:val="24"/>
          <w:szCs w:val="24"/>
          <w:vertAlign w:val="subscript"/>
          <w:lang w:val="el-GR"/>
        </w:rPr>
        <w:t>3</w:t>
      </w:r>
      <w:r w:rsidR="001210E2" w:rsidRPr="001210E2">
        <w:rPr>
          <w:color w:val="000000"/>
          <w:sz w:val="24"/>
          <w:szCs w:val="24"/>
          <w:lang w:val="el-GR"/>
        </w:rPr>
        <w:t xml:space="preserve"> και μικρότερη ποσότητα ισορροπίας </w:t>
      </w:r>
      <w:r w:rsidR="001210E2" w:rsidRPr="001210E2">
        <w:rPr>
          <w:color w:val="000000"/>
          <w:sz w:val="24"/>
          <w:szCs w:val="24"/>
        </w:rPr>
        <w:t>Q</w:t>
      </w:r>
      <w:r w:rsidR="001210E2" w:rsidRPr="001210E2">
        <w:rPr>
          <w:color w:val="000000"/>
          <w:sz w:val="24"/>
          <w:szCs w:val="24"/>
          <w:vertAlign w:val="subscript"/>
          <w:lang w:val="el-GR"/>
        </w:rPr>
        <w:t>3</w:t>
      </w:r>
      <w:r w:rsidR="001210E2" w:rsidRPr="001210E2">
        <w:rPr>
          <w:color w:val="000000"/>
          <w:sz w:val="24"/>
          <w:szCs w:val="24"/>
          <w:lang w:val="el-GR"/>
        </w:rPr>
        <w:t>. Επομένως, με σταθερή τη ζήτηση, όταν μειώνεται η προσφορά, αυξάνεται η τιμή ισορροπίας, ενώ η ποσότητα ισορροπίας μειώνεται.</w:t>
      </w:r>
      <w:r w:rsidR="0075772B">
        <w:rPr>
          <w:color w:val="000000"/>
          <w:sz w:val="24"/>
          <w:szCs w:val="24"/>
          <w:lang w:val="el-GR"/>
        </w:rPr>
        <w:t xml:space="preserve"> </w:t>
      </w:r>
      <w:r w:rsidR="0075772B" w:rsidRPr="0075772B">
        <w:rPr>
          <w:b/>
          <w:bCs/>
          <w:sz w:val="24"/>
          <w:szCs w:val="24"/>
          <w:lang w:val="el-GR"/>
        </w:rPr>
        <w:t xml:space="preserve">(μονάδες </w:t>
      </w:r>
      <w:r w:rsidR="0075772B">
        <w:rPr>
          <w:b/>
          <w:bCs/>
          <w:sz w:val="24"/>
          <w:szCs w:val="24"/>
          <w:lang w:val="el-GR"/>
        </w:rPr>
        <w:t>7</w:t>
      </w:r>
      <w:r w:rsidR="0075772B" w:rsidRPr="0075772B">
        <w:rPr>
          <w:b/>
          <w:bCs/>
          <w:sz w:val="24"/>
          <w:szCs w:val="24"/>
          <w:lang w:val="el-GR"/>
        </w:rPr>
        <w:t>)</w:t>
      </w:r>
      <w:r w:rsidR="0075772B" w:rsidRPr="0075772B">
        <w:rPr>
          <w:b/>
          <w:bCs/>
          <w:sz w:val="24"/>
          <w:szCs w:val="24"/>
          <w:lang w:val="el-GR"/>
        </w:rPr>
        <w:cr/>
      </w:r>
    </w:p>
    <w:p w14:paraId="35B0955A" w14:textId="639F1B1E" w:rsidR="003D13AB" w:rsidRDefault="003D13AB" w:rsidP="003D13AB">
      <w:pPr>
        <w:tabs>
          <w:tab w:val="left" w:pos="0"/>
        </w:tabs>
        <w:spacing w:after="0" w:line="360" w:lineRule="auto"/>
        <w:jc w:val="center"/>
        <w:rPr>
          <w:b/>
          <w:bCs/>
          <w:color w:val="000000"/>
          <w:sz w:val="24"/>
          <w:szCs w:val="24"/>
          <w:lang w:val="el-GR"/>
        </w:rPr>
      </w:pPr>
      <w:r w:rsidRPr="003D13AB">
        <w:rPr>
          <w:noProof/>
          <w:color w:val="000000"/>
          <w:sz w:val="24"/>
          <w:szCs w:val="24"/>
          <w:lang w:val="el-GR"/>
        </w:rPr>
        <w:drawing>
          <wp:inline distT="0" distB="0" distL="0" distR="0" wp14:anchorId="246919EE" wp14:editId="6F1482E5">
            <wp:extent cx="4381725" cy="2648086"/>
            <wp:effectExtent l="0" t="0" r="0" b="0"/>
            <wp:docPr id="2" name="Εικόνα 2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26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72B">
        <w:rPr>
          <w:b/>
          <w:bCs/>
          <w:sz w:val="24"/>
          <w:szCs w:val="24"/>
          <w:lang w:val="el-GR"/>
        </w:rPr>
        <w:tab/>
        <w:t xml:space="preserve">            </w:t>
      </w:r>
      <w:r w:rsidR="0075772B" w:rsidRPr="0075772B">
        <w:rPr>
          <w:b/>
          <w:bCs/>
          <w:sz w:val="24"/>
          <w:szCs w:val="24"/>
          <w:lang w:val="el-GR"/>
        </w:rPr>
        <w:t xml:space="preserve">(μονάδες </w:t>
      </w:r>
      <w:r w:rsidR="0075772B">
        <w:rPr>
          <w:b/>
          <w:bCs/>
          <w:sz w:val="24"/>
          <w:szCs w:val="24"/>
          <w:lang w:val="el-GR"/>
        </w:rPr>
        <w:t>5</w:t>
      </w:r>
      <w:r w:rsidR="0075772B" w:rsidRPr="0075772B">
        <w:rPr>
          <w:b/>
          <w:bCs/>
          <w:sz w:val="24"/>
          <w:szCs w:val="24"/>
          <w:lang w:val="el-GR"/>
        </w:rPr>
        <w:t>)</w:t>
      </w:r>
      <w:r w:rsidR="0075772B" w:rsidRPr="0075772B">
        <w:rPr>
          <w:b/>
          <w:bCs/>
          <w:sz w:val="24"/>
          <w:szCs w:val="24"/>
          <w:lang w:val="el-GR"/>
        </w:rPr>
        <w:cr/>
      </w:r>
    </w:p>
    <w:p w14:paraId="66E51CB5" w14:textId="34043B59" w:rsidR="00C36718" w:rsidRDefault="003D13AB" w:rsidP="003D13AB">
      <w:pPr>
        <w:tabs>
          <w:tab w:val="left" w:pos="0"/>
        </w:tabs>
        <w:spacing w:after="0" w:line="360" w:lineRule="auto"/>
        <w:jc w:val="center"/>
        <w:rPr>
          <w:color w:val="000000"/>
          <w:sz w:val="24"/>
          <w:szCs w:val="24"/>
          <w:lang w:val="el-GR"/>
        </w:rPr>
      </w:pP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</w:r>
      <w:r>
        <w:rPr>
          <w:b/>
          <w:bCs/>
          <w:color w:val="000000"/>
          <w:sz w:val="24"/>
          <w:szCs w:val="24"/>
          <w:lang w:val="el-GR"/>
        </w:rPr>
        <w:tab/>
        <w:t xml:space="preserve">         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(</w:t>
      </w:r>
      <w:r w:rsidR="00BA7AC6">
        <w:rPr>
          <w:b/>
          <w:bCs/>
          <w:color w:val="000000"/>
          <w:sz w:val="24"/>
          <w:szCs w:val="24"/>
          <w:lang w:val="el-GR"/>
        </w:rPr>
        <w:t>Μ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ονάδες 1</w:t>
      </w:r>
      <w:r w:rsidR="00D03DCD">
        <w:rPr>
          <w:b/>
          <w:bCs/>
          <w:color w:val="000000"/>
          <w:sz w:val="24"/>
          <w:szCs w:val="24"/>
          <w:lang w:val="el-GR"/>
        </w:rPr>
        <w:t>2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)</w:t>
      </w:r>
    </w:p>
    <w:p w14:paraId="37BE52E9" w14:textId="77777777" w:rsidR="006F64F7" w:rsidRPr="00E16322" w:rsidRDefault="006F64F7" w:rsidP="008E7064">
      <w:pPr>
        <w:tabs>
          <w:tab w:val="left" w:pos="0"/>
        </w:tabs>
        <w:spacing w:after="0" w:line="360" w:lineRule="auto"/>
        <w:jc w:val="both"/>
        <w:rPr>
          <w:sz w:val="24"/>
          <w:szCs w:val="24"/>
          <w:lang w:val="el-GR"/>
        </w:rPr>
      </w:pPr>
    </w:p>
    <w:sectPr w:rsidR="006F64F7" w:rsidRPr="00E16322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FAA"/>
    <w:multiLevelType w:val="hybridMultilevel"/>
    <w:tmpl w:val="C358B7C8"/>
    <w:lvl w:ilvl="0" w:tplc="1A160778">
      <w:start w:val="1"/>
      <w:numFmt w:val="decimal"/>
      <w:lvlText w:val="%1."/>
      <w:lvlJc w:val="left"/>
      <w:pPr>
        <w:ind w:left="720" w:hanging="360"/>
      </w:pPr>
    </w:lvl>
    <w:lvl w:ilvl="1" w:tplc="D4F44EFA">
      <w:start w:val="1"/>
      <w:numFmt w:val="decimal"/>
      <w:lvlText w:val="%2."/>
      <w:lvlJc w:val="left"/>
      <w:pPr>
        <w:ind w:left="1440" w:hanging="1080"/>
      </w:pPr>
    </w:lvl>
    <w:lvl w:ilvl="2" w:tplc="36863F7E">
      <w:start w:val="1"/>
      <w:numFmt w:val="decimal"/>
      <w:lvlText w:val="%3."/>
      <w:lvlJc w:val="left"/>
      <w:pPr>
        <w:ind w:left="2160" w:hanging="1980"/>
      </w:pPr>
    </w:lvl>
    <w:lvl w:ilvl="3" w:tplc="1E68E12C">
      <w:start w:val="1"/>
      <w:numFmt w:val="decimal"/>
      <w:lvlText w:val="%4."/>
      <w:lvlJc w:val="left"/>
      <w:pPr>
        <w:ind w:left="2880" w:hanging="2520"/>
      </w:pPr>
    </w:lvl>
    <w:lvl w:ilvl="4" w:tplc="FC084186">
      <w:start w:val="1"/>
      <w:numFmt w:val="decimal"/>
      <w:lvlText w:val="%5."/>
      <w:lvlJc w:val="left"/>
      <w:pPr>
        <w:ind w:left="3600" w:hanging="3240"/>
      </w:pPr>
    </w:lvl>
    <w:lvl w:ilvl="5" w:tplc="1BC267CC">
      <w:start w:val="1"/>
      <w:numFmt w:val="decimal"/>
      <w:lvlText w:val="%6."/>
      <w:lvlJc w:val="left"/>
      <w:pPr>
        <w:ind w:left="4320" w:hanging="4140"/>
      </w:pPr>
    </w:lvl>
    <w:lvl w:ilvl="6" w:tplc="93FA63CA">
      <w:start w:val="1"/>
      <w:numFmt w:val="decimal"/>
      <w:lvlText w:val="%7."/>
      <w:lvlJc w:val="left"/>
      <w:pPr>
        <w:ind w:left="5040" w:hanging="4680"/>
      </w:pPr>
    </w:lvl>
    <w:lvl w:ilvl="7" w:tplc="B69E5644">
      <w:start w:val="1"/>
      <w:numFmt w:val="decimal"/>
      <w:lvlText w:val="%8."/>
      <w:lvlJc w:val="left"/>
      <w:pPr>
        <w:ind w:left="5760" w:hanging="5400"/>
      </w:pPr>
    </w:lvl>
    <w:lvl w:ilvl="8" w:tplc="08982DB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E331749"/>
    <w:multiLevelType w:val="hybridMultilevel"/>
    <w:tmpl w:val="246452D2"/>
    <w:lvl w:ilvl="0" w:tplc="ABAA14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0EC2A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CD26AAE">
      <w:numFmt w:val="bullet"/>
      <w:lvlText w:val=""/>
      <w:lvlJc w:val="left"/>
      <w:pPr>
        <w:ind w:left="2160" w:hanging="1800"/>
      </w:pPr>
    </w:lvl>
    <w:lvl w:ilvl="3" w:tplc="093C82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3D80C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EBCF910">
      <w:numFmt w:val="bullet"/>
      <w:lvlText w:val=""/>
      <w:lvlJc w:val="left"/>
      <w:pPr>
        <w:ind w:left="4320" w:hanging="3960"/>
      </w:pPr>
    </w:lvl>
    <w:lvl w:ilvl="6" w:tplc="8174AC2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FA25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F7E80C2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3B01DCA"/>
    <w:multiLevelType w:val="hybridMultilevel"/>
    <w:tmpl w:val="1E064276"/>
    <w:lvl w:ilvl="0" w:tplc="3C7E1A26">
      <w:start w:val="1"/>
      <w:numFmt w:val="lowerRoman"/>
      <w:lvlText w:val="%1."/>
      <w:lvlJc w:val="left"/>
      <w:pPr>
        <w:ind w:left="720" w:hanging="360"/>
      </w:pPr>
      <w:rPr>
        <w:b/>
      </w:rPr>
    </w:lvl>
    <w:lvl w:ilvl="1" w:tplc="76D4FD60">
      <w:start w:val="1"/>
      <w:numFmt w:val="lowerLetter"/>
      <w:lvlText w:val="%2."/>
      <w:lvlJc w:val="left"/>
      <w:pPr>
        <w:ind w:left="1440" w:hanging="360"/>
      </w:pPr>
    </w:lvl>
    <w:lvl w:ilvl="2" w:tplc="0B1A6230">
      <w:start w:val="1"/>
      <w:numFmt w:val="lowerRoman"/>
      <w:lvlText w:val="%3."/>
      <w:lvlJc w:val="right"/>
      <w:pPr>
        <w:ind w:left="2160" w:hanging="180"/>
      </w:pPr>
    </w:lvl>
    <w:lvl w:ilvl="3" w:tplc="37BC8508">
      <w:start w:val="1"/>
      <w:numFmt w:val="decimal"/>
      <w:lvlText w:val="%4."/>
      <w:lvlJc w:val="left"/>
      <w:pPr>
        <w:ind w:left="2880" w:hanging="360"/>
      </w:pPr>
    </w:lvl>
    <w:lvl w:ilvl="4" w:tplc="E9506420">
      <w:start w:val="1"/>
      <w:numFmt w:val="lowerLetter"/>
      <w:lvlText w:val="%5."/>
      <w:lvlJc w:val="left"/>
      <w:pPr>
        <w:ind w:left="3600" w:hanging="360"/>
      </w:pPr>
    </w:lvl>
    <w:lvl w:ilvl="5" w:tplc="774E536E">
      <w:start w:val="1"/>
      <w:numFmt w:val="lowerRoman"/>
      <w:lvlText w:val="%6."/>
      <w:lvlJc w:val="right"/>
      <w:pPr>
        <w:ind w:left="4320" w:hanging="180"/>
      </w:pPr>
    </w:lvl>
    <w:lvl w:ilvl="6" w:tplc="0BB81126">
      <w:start w:val="1"/>
      <w:numFmt w:val="decimal"/>
      <w:lvlText w:val="%7."/>
      <w:lvlJc w:val="left"/>
      <w:pPr>
        <w:ind w:left="5040" w:hanging="360"/>
      </w:pPr>
    </w:lvl>
    <w:lvl w:ilvl="7" w:tplc="5712A41C">
      <w:start w:val="1"/>
      <w:numFmt w:val="lowerLetter"/>
      <w:lvlText w:val="%8."/>
      <w:lvlJc w:val="left"/>
      <w:pPr>
        <w:ind w:left="5760" w:hanging="360"/>
      </w:pPr>
    </w:lvl>
    <w:lvl w:ilvl="8" w:tplc="69D4494C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4198">
    <w:abstractNumId w:val="2"/>
  </w:num>
  <w:num w:numId="2" w16cid:durableId="757673145">
    <w:abstractNumId w:val="1"/>
  </w:num>
  <w:num w:numId="3" w16cid:durableId="15049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8"/>
    <w:rsid w:val="0005513E"/>
    <w:rsid w:val="000F344C"/>
    <w:rsid w:val="001120A9"/>
    <w:rsid w:val="001210E2"/>
    <w:rsid w:val="001627AC"/>
    <w:rsid w:val="001D1945"/>
    <w:rsid w:val="001D4B10"/>
    <w:rsid w:val="001F1234"/>
    <w:rsid w:val="00220F0E"/>
    <w:rsid w:val="002B731E"/>
    <w:rsid w:val="002E2BD8"/>
    <w:rsid w:val="00305988"/>
    <w:rsid w:val="00322B19"/>
    <w:rsid w:val="003D13AB"/>
    <w:rsid w:val="003D3DA6"/>
    <w:rsid w:val="00442475"/>
    <w:rsid w:val="004A06CA"/>
    <w:rsid w:val="004E3AEA"/>
    <w:rsid w:val="004E5D70"/>
    <w:rsid w:val="0059020C"/>
    <w:rsid w:val="005B4346"/>
    <w:rsid w:val="005D3802"/>
    <w:rsid w:val="0060512A"/>
    <w:rsid w:val="006C0160"/>
    <w:rsid w:val="006D416B"/>
    <w:rsid w:val="006E614B"/>
    <w:rsid w:val="006F64F7"/>
    <w:rsid w:val="00704499"/>
    <w:rsid w:val="00754E5A"/>
    <w:rsid w:val="0075772B"/>
    <w:rsid w:val="00760873"/>
    <w:rsid w:val="008108A4"/>
    <w:rsid w:val="00830372"/>
    <w:rsid w:val="00885B10"/>
    <w:rsid w:val="008C099B"/>
    <w:rsid w:val="008E7064"/>
    <w:rsid w:val="008F3CF4"/>
    <w:rsid w:val="00940474"/>
    <w:rsid w:val="00980631"/>
    <w:rsid w:val="009A5221"/>
    <w:rsid w:val="00A40E17"/>
    <w:rsid w:val="00A74775"/>
    <w:rsid w:val="00A91DD4"/>
    <w:rsid w:val="00B46ADA"/>
    <w:rsid w:val="00B96DD6"/>
    <w:rsid w:val="00BA7AC6"/>
    <w:rsid w:val="00BD78AE"/>
    <w:rsid w:val="00C04380"/>
    <w:rsid w:val="00C36718"/>
    <w:rsid w:val="00CD4401"/>
    <w:rsid w:val="00D0297B"/>
    <w:rsid w:val="00D03DCD"/>
    <w:rsid w:val="00D14067"/>
    <w:rsid w:val="00D46CB8"/>
    <w:rsid w:val="00D95DB9"/>
    <w:rsid w:val="00DA2EFF"/>
    <w:rsid w:val="00DC2375"/>
    <w:rsid w:val="00DF123C"/>
    <w:rsid w:val="00E018D4"/>
    <w:rsid w:val="00E16322"/>
    <w:rsid w:val="00E67B6E"/>
    <w:rsid w:val="00E948E6"/>
    <w:rsid w:val="00EA3D0F"/>
    <w:rsid w:val="00F8111F"/>
    <w:rsid w:val="00F86C42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444F"/>
  <w15:docId w15:val="{BA5666A0-99A4-449F-BC0A-96EA985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C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Τράπεζα θεμάτων"/>
    <w:basedOn w:val="a"/>
    <w:link w:val="Char"/>
    <w:qFormat/>
    <w:rsid w:val="004721A0"/>
    <w:pPr>
      <w:spacing w:after="0" w:line="360" w:lineRule="auto"/>
      <w:ind w:left="357" w:hanging="357"/>
      <w:jc w:val="both"/>
    </w:pPr>
    <w:rPr>
      <w:b/>
      <w:color w:val="000000" w:themeColor="text1"/>
      <w:sz w:val="24"/>
      <w:szCs w:val="24"/>
      <w:lang w:val="el-GR"/>
    </w:rPr>
  </w:style>
  <w:style w:type="character" w:customStyle="1" w:styleId="Char">
    <w:name w:val="Τράπεζα θεμάτων Char"/>
    <w:basedOn w:val="a0"/>
    <w:link w:val="a5"/>
    <w:rsid w:val="004721A0"/>
    <w:rPr>
      <w:b/>
      <w:color w:val="000000" w:themeColor="text1"/>
      <w:sz w:val="24"/>
      <w:szCs w:val="24"/>
    </w:rPr>
  </w:style>
  <w:style w:type="paragraph" w:styleId="a6">
    <w:name w:val="List Paragraph"/>
    <w:basedOn w:val="a"/>
    <w:uiPriority w:val="34"/>
    <w:qFormat/>
    <w:rsid w:val="0014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geVo1+A70IiX75rj3MfIkqhPQ==">AMUW2mUi6r+JEfMDNOgFIHFjVtZ0zVsMXK2lVTaJ6cHSh/pS3AXYku+cLNVjzcou0xZyc2Aeh+KRxYXrYK/uAF8pwGPqE/VcQlRyDPcZfY9Pr9q6kIvS7IcVs/mxgFRVdPUB5xYBgCZ4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2219</Characters>
  <Application>Microsoft Office Word</Application>
  <DocSecurity>0</DocSecurity>
  <Lines>18</Lines>
  <Paragraphs>5</Paragraphs>
  <ScaleCrop>false</ScaleCrop>
  <Company>HP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tzortzi</dc:creator>
  <cp:lastModifiedBy>ΠΡΕΝΤΖΑΣ  ΠΑΝΑΓΙΩΤΗΣ</cp:lastModifiedBy>
  <cp:revision>54</cp:revision>
  <dcterms:created xsi:type="dcterms:W3CDTF">2023-03-23T10:33:00Z</dcterms:created>
  <dcterms:modified xsi:type="dcterms:W3CDTF">2023-04-07T16:17:00Z</dcterms:modified>
</cp:coreProperties>
</file>