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ED5C" w14:textId="5F5E63CF" w:rsidR="0075669D" w:rsidRPr="001F37CA" w:rsidRDefault="001A4759" w:rsidP="00E73AE7">
      <w:pPr>
        <w:spacing w:line="360" w:lineRule="auto"/>
        <w:jc w:val="both"/>
        <w:rPr>
          <w:rFonts w:cstheme="minorHAnsi"/>
          <w:sz w:val="24"/>
          <w:szCs w:val="24"/>
        </w:rPr>
      </w:pPr>
      <w:r w:rsidRPr="001F37CA">
        <w:rPr>
          <w:rFonts w:cstheme="minorHAnsi"/>
          <w:sz w:val="24"/>
          <w:szCs w:val="24"/>
        </w:rPr>
        <w:t>ΛΥΣΗ</w:t>
      </w:r>
    </w:p>
    <w:p w14:paraId="6B030707" w14:textId="34D796CA" w:rsidR="0003239E" w:rsidRPr="001F37CA" w:rsidRDefault="0003239E" w:rsidP="0003239E">
      <w:pPr>
        <w:spacing w:line="360" w:lineRule="auto"/>
        <w:jc w:val="both"/>
        <w:rPr>
          <w:rFonts w:cstheme="minorHAnsi"/>
          <w:sz w:val="24"/>
          <w:szCs w:val="24"/>
        </w:rPr>
      </w:pPr>
      <w:r w:rsidRPr="001F37CA">
        <w:rPr>
          <w:rStyle w:val="hgkelc"/>
          <w:rFonts w:cstheme="minorHAnsi"/>
          <w:sz w:val="24"/>
          <w:szCs w:val="24"/>
        </w:rPr>
        <w:t xml:space="preserve">α) </w:t>
      </w:r>
      <w:r w:rsidR="001F37CA" w:rsidRPr="001F37CA">
        <w:rPr>
          <w:rStyle w:val="hgkelc"/>
          <w:rFonts w:cstheme="minorHAnsi"/>
          <w:sz w:val="24"/>
          <w:szCs w:val="24"/>
        </w:rPr>
        <w:t>Η</w:t>
      </w:r>
      <w:r w:rsidR="001F37CA" w:rsidRPr="001F37CA">
        <w:rPr>
          <w:rStyle w:val="rynqvb"/>
          <w:rFonts w:cstheme="minorHAnsi"/>
          <w:sz w:val="24"/>
          <w:szCs w:val="24"/>
        </w:rPr>
        <w:t xml:space="preserve"> διάρκεια της ανθρώπινης κύησης, σε ημέρες, </w:t>
      </w:r>
      <w:r w:rsidR="001F37CA" w:rsidRPr="001F37CA">
        <w:rPr>
          <w:rFonts w:cstheme="minorHAnsi"/>
          <w:sz w:val="24"/>
          <w:szCs w:val="24"/>
        </w:rPr>
        <w:t xml:space="preserve">ακολουθεί την κανονική κατανομή </w:t>
      </w:r>
      <w:r w:rsidR="001F37CA" w:rsidRPr="001F37CA">
        <w:rPr>
          <w:rStyle w:val="rynqvb"/>
          <w:rFonts w:cstheme="minorHAnsi"/>
          <w:sz w:val="24"/>
          <w:szCs w:val="24"/>
        </w:rPr>
        <w:t xml:space="preserve">με μέση τιμή </w:t>
      </w:r>
      <m:oMath>
        <m:r>
          <m:rPr>
            <m:sty m:val="p"/>
          </m:rPr>
          <w:rPr>
            <w:rStyle w:val="rynqvb"/>
            <w:rFonts w:ascii="Cambria Math" w:hAnsi="Cambria Math" w:cstheme="minorHAnsi"/>
            <w:sz w:val="24"/>
            <w:szCs w:val="24"/>
          </w:rPr>
          <m:t>μ=266</m:t>
        </m:r>
      </m:oMath>
      <w:r w:rsidR="001F37CA" w:rsidRPr="001F37CA">
        <w:rPr>
          <w:rStyle w:val="rynqvb"/>
          <w:rFonts w:cstheme="minorHAnsi"/>
          <w:sz w:val="24"/>
          <w:szCs w:val="24"/>
        </w:rPr>
        <w:t xml:space="preserve"> και τυπική απόκλιση </w:t>
      </w:r>
      <m:oMath>
        <m:r>
          <m:rPr>
            <m:sty m:val="p"/>
          </m:rPr>
          <w:rPr>
            <w:rStyle w:val="rynqvb"/>
            <w:rFonts w:ascii="Cambria Math" w:hAnsi="Cambria Math" w:cstheme="minorHAnsi"/>
            <w:sz w:val="24"/>
            <w:szCs w:val="24"/>
          </w:rPr>
          <m:t>σ=16</m:t>
        </m:r>
      </m:oMath>
      <w:r w:rsidR="001F37CA" w:rsidRPr="001F37CA">
        <w:rPr>
          <w:rStyle w:val="rynqvb"/>
          <w:rFonts w:cstheme="minorHAnsi"/>
          <w:sz w:val="24"/>
          <w:szCs w:val="24"/>
        </w:rPr>
        <w:t xml:space="preserve">. </w:t>
      </w:r>
      <w:r w:rsidRPr="001F37CA">
        <w:rPr>
          <w:rFonts w:cstheme="minorHAnsi"/>
          <w:sz w:val="24"/>
          <w:szCs w:val="24"/>
        </w:rPr>
        <w:t>Επομένως, εκτιμάται ότι το ποσοστό των</w:t>
      </w:r>
      <w:r w:rsidRPr="001F37CA">
        <w:rPr>
          <w:rStyle w:val="rynqvb"/>
          <w:rFonts w:cstheme="minorHAnsi"/>
          <w:sz w:val="24"/>
          <w:szCs w:val="24"/>
        </w:rPr>
        <w:t xml:space="preserve"> κυήσεων που ανήκει στο διάστημα</w:t>
      </w:r>
      <w:r w:rsidRPr="001F37CA">
        <w:rPr>
          <w:rFonts w:cstheme="minorHAnsi"/>
          <w:sz w:val="24"/>
          <w:szCs w:val="24"/>
        </w:rPr>
        <w:t>:</w:t>
      </w:r>
    </w:p>
    <w:p w14:paraId="6E3175BA" w14:textId="26B25219" w:rsidR="0003239E" w:rsidRPr="001F37CA" w:rsidRDefault="001F37CA" w:rsidP="0003239E">
      <w:pPr>
        <w:numPr>
          <w:ilvl w:val="0"/>
          <w:numId w:val="5"/>
        </w:numPr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(μ - σ , μ + σ)</m:t>
        </m:r>
      </m:oMath>
      <w:r w:rsidR="0003239E" w:rsidRPr="001F37CA">
        <w:rPr>
          <w:rFonts w:cstheme="minorHAnsi"/>
          <w:sz w:val="24"/>
          <w:szCs w:val="24"/>
        </w:rPr>
        <w:t xml:space="preserve">   ή 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(250 , 282)</m:t>
        </m:r>
      </m:oMath>
      <w:r w:rsidR="0003239E" w:rsidRPr="001F37CA">
        <w:rPr>
          <w:rFonts w:cstheme="minorHAnsi"/>
          <w:sz w:val="24"/>
          <w:szCs w:val="24"/>
        </w:rPr>
        <w:t xml:space="preserve">  είναι περίπου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 xml:space="preserve">68% </m:t>
        </m:r>
      </m:oMath>
      <w:r w:rsidR="0003239E" w:rsidRPr="001F37CA">
        <w:rPr>
          <w:rFonts w:cstheme="minorHAnsi"/>
          <w:sz w:val="24"/>
          <w:szCs w:val="24"/>
        </w:rPr>
        <w:t xml:space="preserve">,     </w:t>
      </w:r>
    </w:p>
    <w:p w14:paraId="7A7E46D8" w14:textId="007F9826" w:rsidR="0003239E" w:rsidRPr="001F37CA" w:rsidRDefault="001F37CA" w:rsidP="0003239E">
      <w:pPr>
        <w:numPr>
          <w:ilvl w:val="0"/>
          <w:numId w:val="5"/>
        </w:numPr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(μ -2σ , μ + 2σ)</m:t>
        </m:r>
      </m:oMath>
      <w:r w:rsidR="0003239E" w:rsidRPr="001F37CA">
        <w:rPr>
          <w:rFonts w:cstheme="minorHAnsi"/>
          <w:sz w:val="24"/>
          <w:szCs w:val="24"/>
        </w:rPr>
        <w:t xml:space="preserve">   ή 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(234 , 298)</m:t>
        </m:r>
      </m:oMath>
      <w:r w:rsidR="0003239E" w:rsidRPr="001F37CA">
        <w:rPr>
          <w:rFonts w:cstheme="minorHAnsi"/>
          <w:sz w:val="24"/>
          <w:szCs w:val="24"/>
        </w:rPr>
        <w:t xml:space="preserve">  είναι περίπου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 xml:space="preserve">95% </m:t>
        </m:r>
      </m:oMath>
      <w:r w:rsidR="0003239E" w:rsidRPr="001F37CA">
        <w:rPr>
          <w:rFonts w:cstheme="minorHAnsi"/>
          <w:sz w:val="24"/>
          <w:szCs w:val="24"/>
        </w:rPr>
        <w:t xml:space="preserve">,     </w:t>
      </w:r>
    </w:p>
    <w:p w14:paraId="5970CA6C" w14:textId="0EE7C4A5" w:rsidR="0003239E" w:rsidRPr="001F37CA" w:rsidRDefault="001F37CA" w:rsidP="0003239E">
      <w:pPr>
        <w:numPr>
          <w:ilvl w:val="0"/>
          <w:numId w:val="5"/>
        </w:numPr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(μ -3σ , μ + 3σ)</m:t>
        </m:r>
      </m:oMath>
      <w:r w:rsidR="0003239E" w:rsidRPr="001F37CA">
        <w:rPr>
          <w:rFonts w:cstheme="minorHAnsi"/>
          <w:sz w:val="24"/>
          <w:szCs w:val="24"/>
        </w:rPr>
        <w:t xml:space="preserve"> ή 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(218 , 314)</m:t>
        </m:r>
      </m:oMath>
      <w:r w:rsidR="0003239E" w:rsidRPr="001F37CA">
        <w:rPr>
          <w:rFonts w:cstheme="minorHAnsi"/>
          <w:sz w:val="24"/>
          <w:szCs w:val="24"/>
        </w:rPr>
        <w:t xml:space="preserve">  είναι περίπου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99,7%</m:t>
        </m:r>
      </m:oMath>
      <w:r w:rsidR="0003239E" w:rsidRPr="001F37CA">
        <w:rPr>
          <w:rFonts w:eastAsiaTheme="minorEastAsia" w:cstheme="minorHAnsi"/>
          <w:sz w:val="24"/>
          <w:szCs w:val="24"/>
        </w:rPr>
        <w:t>.</w:t>
      </w:r>
    </w:p>
    <w:p w14:paraId="5712781C" w14:textId="2A5A2F6A" w:rsidR="0003239E" w:rsidRPr="001F37CA" w:rsidRDefault="0003239E" w:rsidP="0003239E">
      <w:pPr>
        <w:spacing w:line="360" w:lineRule="auto"/>
        <w:jc w:val="both"/>
        <w:rPr>
          <w:rFonts w:cstheme="minorHAnsi"/>
          <w:sz w:val="24"/>
          <w:szCs w:val="24"/>
        </w:rPr>
      </w:pPr>
      <w:r w:rsidRPr="001F37CA">
        <w:rPr>
          <w:rFonts w:cstheme="minorHAnsi"/>
          <w:sz w:val="24"/>
          <w:szCs w:val="24"/>
        </w:rPr>
        <w:t xml:space="preserve">Σύμφωνα με τα παραπάνω και λόγω συμμετρίας της κανονικής κατανομής έχουμε την παρακάτω γραφική παράσταση (γκαουσιανή καμπύλη) της κατανομής: </w:t>
      </w:r>
    </w:p>
    <w:p w14:paraId="5FF2F4AB" w14:textId="2BA81B1F" w:rsidR="0003239E" w:rsidRPr="00876BC6" w:rsidRDefault="0003239E" w:rsidP="00876BC6">
      <w:pPr>
        <w:tabs>
          <w:tab w:val="left" w:pos="6804"/>
        </w:tabs>
        <w:spacing w:line="360" w:lineRule="auto"/>
        <w:jc w:val="center"/>
        <w:rPr>
          <w:rFonts w:cstheme="minorHAnsi"/>
          <w:sz w:val="24"/>
          <w:szCs w:val="24"/>
        </w:rPr>
      </w:pPr>
      <w:r w:rsidRPr="00876BC6">
        <w:rPr>
          <w:rFonts w:cstheme="minorHAnsi"/>
          <w:noProof/>
          <w:sz w:val="24"/>
          <w:szCs w:val="24"/>
        </w:rPr>
        <w:drawing>
          <wp:inline distT="0" distB="0" distL="0" distR="0" wp14:anchorId="7B4D7393" wp14:editId="3FD732C9">
            <wp:extent cx="5183870" cy="2840476"/>
            <wp:effectExtent l="0" t="0" r="0" b="0"/>
            <wp:docPr id="2" name="Γραφικ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Γραφικό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rcRect l="36989" t="2235" r="1355" b="8351"/>
                    <a:stretch/>
                  </pic:blipFill>
                  <pic:spPr bwMode="auto">
                    <a:xfrm>
                      <a:off x="0" y="0"/>
                      <a:ext cx="5203109" cy="2851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006CC5" w14:textId="336AED75" w:rsidR="0003239E" w:rsidRPr="00876BC6" w:rsidRDefault="0003239E" w:rsidP="0003239E">
      <w:pPr>
        <w:tabs>
          <w:tab w:val="left" w:pos="6804"/>
        </w:tabs>
        <w:spacing w:line="360" w:lineRule="auto"/>
        <w:jc w:val="both"/>
        <w:rPr>
          <w:rStyle w:val="rynqvb"/>
          <w:rFonts w:cstheme="minorHAnsi"/>
          <w:sz w:val="24"/>
          <w:szCs w:val="24"/>
        </w:rPr>
      </w:pPr>
      <w:bookmarkStart w:id="0" w:name="_Hlk130917001"/>
      <w:r w:rsidRPr="00876BC6">
        <w:rPr>
          <w:rFonts w:cstheme="minorHAnsi"/>
          <w:sz w:val="24"/>
          <w:szCs w:val="24"/>
        </w:rPr>
        <w:t>Επομένως, το</w:t>
      </w:r>
      <w:r w:rsidRPr="00876BC6">
        <w:rPr>
          <w:rStyle w:val="rynqvb"/>
          <w:rFonts w:cstheme="minorHAnsi"/>
          <w:sz w:val="24"/>
          <w:szCs w:val="24"/>
        </w:rPr>
        <w:t xml:space="preserve"> ποσοστό των κυήσεων που αναμένεται να διαρκέσουν</w:t>
      </w:r>
      <w:bookmarkEnd w:id="0"/>
      <w:r w:rsidRPr="00876BC6">
        <w:rPr>
          <w:rStyle w:val="rynqvb"/>
          <w:rFonts w:cstheme="minorHAnsi"/>
          <w:sz w:val="24"/>
          <w:szCs w:val="24"/>
        </w:rPr>
        <w:t xml:space="preserve">: </w:t>
      </w:r>
    </w:p>
    <w:p w14:paraId="2B597DBC" w14:textId="72801247" w:rsidR="0003239E" w:rsidRPr="00B05447" w:rsidRDefault="00B05447" w:rsidP="00B05447">
      <w:pPr>
        <w:tabs>
          <w:tab w:val="left" w:pos="6946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Style w:val="rynqvb"/>
          <w:rFonts w:cstheme="minorHAnsi"/>
          <w:sz w:val="24"/>
          <w:szCs w:val="24"/>
          <w:lang w:val="en-US"/>
        </w:rPr>
        <w:t>i</w:t>
      </w:r>
      <w:r w:rsidRPr="00B05447">
        <w:rPr>
          <w:rStyle w:val="rynqvb"/>
          <w:rFonts w:cstheme="minorHAnsi"/>
          <w:sz w:val="24"/>
          <w:szCs w:val="24"/>
        </w:rPr>
        <w:t xml:space="preserve">. </w:t>
      </w:r>
      <w:r w:rsidR="0003239E" w:rsidRPr="00B05447">
        <w:rPr>
          <w:rStyle w:val="rynqvb"/>
          <w:rFonts w:cstheme="minorHAnsi"/>
          <w:sz w:val="24"/>
          <w:szCs w:val="24"/>
        </w:rPr>
        <w:t xml:space="preserve">το πολύ </w:t>
      </w:r>
      <m:oMath>
        <m:r>
          <m:rPr>
            <m:sty m:val="p"/>
          </m:rPr>
          <w:rPr>
            <w:rStyle w:val="rynqvb"/>
            <w:rFonts w:ascii="Cambria Math" w:hAnsi="Cambria Math" w:cstheme="minorHAnsi"/>
            <w:sz w:val="24"/>
            <w:szCs w:val="24"/>
          </w:rPr>
          <m:t>266</m:t>
        </m:r>
      </m:oMath>
      <w:r w:rsidR="0003239E" w:rsidRPr="00B05447">
        <w:rPr>
          <w:rStyle w:val="rynqvb"/>
          <w:rFonts w:cstheme="minorHAnsi"/>
          <w:sz w:val="24"/>
          <w:szCs w:val="24"/>
        </w:rPr>
        <w:t xml:space="preserve"> ημέρες, </w:t>
      </w:r>
      <w:r w:rsidRPr="00B05447">
        <w:rPr>
          <w:rFonts w:cstheme="minorHAnsi"/>
          <w:sz w:val="24"/>
          <w:szCs w:val="24"/>
        </w:rPr>
        <w:t>είναι περίπου</w:t>
      </w:r>
      <w:r w:rsidR="0003239E" w:rsidRPr="00B05447">
        <w:rPr>
          <w:rStyle w:val="rynqvb"/>
          <w:rFonts w:cstheme="minorHAnsi"/>
          <w:sz w:val="24"/>
          <w:szCs w:val="24"/>
        </w:rPr>
        <w:t xml:space="preserve"> </w:t>
      </w:r>
      <m:oMath>
        <m:r>
          <m:rPr>
            <m:sty m:val="p"/>
          </m:rPr>
          <w:rPr>
            <w:rStyle w:val="rynqvb"/>
            <w:rFonts w:ascii="Cambria Math" w:hAnsi="Cambria Math" w:cstheme="minorHAnsi"/>
            <w:sz w:val="24"/>
            <w:szCs w:val="24"/>
          </w:rPr>
          <m:t>50%</m:t>
        </m:r>
      </m:oMath>
      <w:r w:rsidR="0003239E" w:rsidRPr="00B05447">
        <w:rPr>
          <w:rStyle w:val="rynqvb"/>
          <w:rFonts w:eastAsiaTheme="minorEastAsia" w:cstheme="minorHAnsi"/>
          <w:sz w:val="24"/>
          <w:szCs w:val="24"/>
        </w:rPr>
        <w:t>,</w:t>
      </w:r>
      <w:r w:rsidR="0003239E" w:rsidRPr="00B05447">
        <w:rPr>
          <w:rFonts w:cstheme="minorHAnsi"/>
          <w:sz w:val="24"/>
          <w:szCs w:val="24"/>
        </w:rPr>
        <w:tab/>
      </w:r>
    </w:p>
    <w:p w14:paraId="233969AB" w14:textId="54CA722C" w:rsidR="0003239E" w:rsidRPr="00B05447" w:rsidRDefault="00B05447" w:rsidP="00B05447">
      <w:pPr>
        <w:tabs>
          <w:tab w:val="left" w:pos="6946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Style w:val="rynqvb"/>
          <w:rFonts w:cstheme="minorHAnsi"/>
          <w:sz w:val="24"/>
          <w:szCs w:val="24"/>
          <w:lang w:val="en-US"/>
        </w:rPr>
        <w:t>ii</w:t>
      </w:r>
      <w:r w:rsidRPr="00B05447">
        <w:rPr>
          <w:rStyle w:val="rynqvb"/>
          <w:rFonts w:cstheme="minorHAnsi"/>
          <w:sz w:val="24"/>
          <w:szCs w:val="24"/>
        </w:rPr>
        <w:t xml:space="preserve">. </w:t>
      </w:r>
      <w:r w:rsidR="0003239E" w:rsidRPr="00B05447">
        <w:rPr>
          <w:rStyle w:val="rynqvb"/>
          <w:rFonts w:cstheme="minorHAnsi"/>
          <w:sz w:val="24"/>
          <w:szCs w:val="24"/>
        </w:rPr>
        <w:t xml:space="preserve">τουλάχιστον </w:t>
      </w:r>
      <m:oMath>
        <m:r>
          <m:rPr>
            <m:sty m:val="p"/>
          </m:rPr>
          <w:rPr>
            <w:rStyle w:val="rynqvb"/>
            <w:rFonts w:ascii="Cambria Math" w:hAnsi="Cambria Math" w:cstheme="minorHAnsi"/>
            <w:sz w:val="24"/>
            <w:szCs w:val="24"/>
          </w:rPr>
          <m:t>282</m:t>
        </m:r>
      </m:oMath>
      <w:r w:rsidR="0003239E" w:rsidRPr="00B05447">
        <w:rPr>
          <w:rStyle w:val="rynqvb"/>
          <w:rFonts w:cstheme="minorHAnsi"/>
          <w:sz w:val="24"/>
          <w:szCs w:val="24"/>
        </w:rPr>
        <w:t xml:space="preserve"> ημέρες, </w:t>
      </w:r>
      <w:r w:rsidRPr="00B05447">
        <w:rPr>
          <w:rFonts w:cstheme="minorHAnsi"/>
          <w:sz w:val="24"/>
          <w:szCs w:val="24"/>
        </w:rPr>
        <w:t>είναι περίπου</w:t>
      </w:r>
      <w:r w:rsidR="0003239E" w:rsidRPr="00B05447">
        <w:rPr>
          <w:rStyle w:val="rynqvb"/>
          <w:rFonts w:cstheme="minorHAnsi"/>
          <w:sz w:val="24"/>
          <w:szCs w:val="24"/>
        </w:rPr>
        <w:t xml:space="preserve"> </w:t>
      </w:r>
      <m:oMath>
        <m:r>
          <m:rPr>
            <m:sty m:val="p"/>
          </m:rPr>
          <w:rPr>
            <w:rStyle w:val="rynqvb"/>
            <w:rFonts w:ascii="Cambria Math" w:hAnsi="Cambria Math" w:cstheme="minorHAnsi"/>
            <w:sz w:val="24"/>
            <w:szCs w:val="24"/>
          </w:rPr>
          <m:t>13,5%+2,5%=16%</m:t>
        </m:r>
      </m:oMath>
      <w:r w:rsidR="0003239E" w:rsidRPr="00B05447">
        <w:rPr>
          <w:rStyle w:val="rynqvb"/>
          <w:rFonts w:eastAsiaTheme="minorEastAsia" w:cstheme="minorHAnsi"/>
          <w:sz w:val="24"/>
          <w:szCs w:val="24"/>
        </w:rPr>
        <w:t>,</w:t>
      </w:r>
      <w:r w:rsidR="0003239E" w:rsidRPr="00B05447">
        <w:rPr>
          <w:rFonts w:cstheme="minorHAnsi"/>
          <w:sz w:val="24"/>
          <w:szCs w:val="24"/>
        </w:rPr>
        <w:tab/>
      </w:r>
    </w:p>
    <w:p w14:paraId="3C8E347F" w14:textId="47454A77" w:rsidR="0003239E" w:rsidRPr="00B05447" w:rsidRDefault="00B05447" w:rsidP="00B05447">
      <w:pPr>
        <w:tabs>
          <w:tab w:val="left" w:pos="6804"/>
        </w:tabs>
        <w:spacing w:line="360" w:lineRule="auto"/>
        <w:jc w:val="both"/>
        <w:rPr>
          <w:rStyle w:val="rynqvb"/>
          <w:rFonts w:cstheme="minorHAnsi"/>
          <w:sz w:val="24"/>
          <w:szCs w:val="24"/>
        </w:rPr>
      </w:pPr>
      <w:r>
        <w:rPr>
          <w:rStyle w:val="rynqvb"/>
          <w:rFonts w:cstheme="minorHAnsi"/>
          <w:sz w:val="24"/>
          <w:szCs w:val="24"/>
          <w:lang w:val="en-US"/>
        </w:rPr>
        <w:t>iii</w:t>
      </w:r>
      <w:r w:rsidRPr="00B05447">
        <w:rPr>
          <w:rStyle w:val="rynqvb"/>
          <w:rFonts w:cstheme="minorHAnsi"/>
          <w:sz w:val="24"/>
          <w:szCs w:val="24"/>
        </w:rPr>
        <w:t xml:space="preserve">. </w:t>
      </w:r>
      <w:r w:rsidR="0003239E" w:rsidRPr="00B05447">
        <w:rPr>
          <w:rStyle w:val="rynqvb"/>
          <w:rFonts w:cstheme="minorHAnsi"/>
          <w:sz w:val="24"/>
          <w:szCs w:val="24"/>
        </w:rPr>
        <w:t xml:space="preserve">περισσότερο από </w:t>
      </w:r>
      <m:oMath>
        <m:r>
          <m:rPr>
            <m:sty m:val="p"/>
          </m:rPr>
          <w:rPr>
            <w:rStyle w:val="rynqvb"/>
            <w:rFonts w:ascii="Cambria Math" w:hAnsi="Cambria Math" w:cstheme="minorHAnsi"/>
            <w:sz w:val="24"/>
            <w:szCs w:val="24"/>
          </w:rPr>
          <m:t>298</m:t>
        </m:r>
      </m:oMath>
      <w:r w:rsidR="0003239E" w:rsidRPr="00B05447">
        <w:rPr>
          <w:rStyle w:val="rynqvb"/>
          <w:rFonts w:cstheme="minorHAnsi"/>
          <w:sz w:val="24"/>
          <w:szCs w:val="24"/>
        </w:rPr>
        <w:t xml:space="preserve"> ή λιγότερο από </w:t>
      </w:r>
      <m:oMath>
        <m:r>
          <m:rPr>
            <m:sty m:val="p"/>
          </m:rPr>
          <w:rPr>
            <w:rStyle w:val="rynqvb"/>
            <w:rFonts w:ascii="Cambria Math" w:hAnsi="Cambria Math" w:cstheme="minorHAnsi"/>
            <w:sz w:val="24"/>
            <w:szCs w:val="24"/>
          </w:rPr>
          <m:t>234</m:t>
        </m:r>
      </m:oMath>
      <w:r w:rsidR="0003239E" w:rsidRPr="00B05447">
        <w:rPr>
          <w:rStyle w:val="rynqvb"/>
          <w:rFonts w:cstheme="minorHAnsi"/>
          <w:sz w:val="24"/>
          <w:szCs w:val="24"/>
        </w:rPr>
        <w:t xml:space="preserve"> ημέρες,</w:t>
      </w:r>
      <w:r w:rsidRPr="00B05447">
        <w:rPr>
          <w:rStyle w:val="rynqvb"/>
          <w:rFonts w:cstheme="minorHAnsi"/>
          <w:sz w:val="24"/>
          <w:szCs w:val="24"/>
        </w:rPr>
        <w:t xml:space="preserve"> </w:t>
      </w:r>
      <w:r w:rsidRPr="00B05447">
        <w:rPr>
          <w:rFonts w:cstheme="minorHAnsi"/>
          <w:sz w:val="24"/>
          <w:szCs w:val="24"/>
        </w:rPr>
        <w:t>είναι περίπου</w:t>
      </w:r>
      <w:r w:rsidR="0003239E" w:rsidRPr="00B05447">
        <w:rPr>
          <w:rStyle w:val="rynqvb"/>
          <w:rFonts w:cstheme="minorHAnsi"/>
          <w:sz w:val="24"/>
          <w:szCs w:val="24"/>
        </w:rPr>
        <w:t xml:space="preserve"> </w:t>
      </w:r>
      <m:oMath>
        <m:r>
          <m:rPr>
            <m:sty m:val="p"/>
          </m:rPr>
          <w:rPr>
            <w:rStyle w:val="rynqvb"/>
            <w:rFonts w:ascii="Cambria Math" w:hAnsi="Cambria Math" w:cstheme="minorHAnsi"/>
            <w:sz w:val="24"/>
            <w:szCs w:val="24"/>
          </w:rPr>
          <m:t>2,5%+2,5%=5%</m:t>
        </m:r>
      </m:oMath>
      <w:r w:rsidR="0003239E" w:rsidRPr="00B05447">
        <w:rPr>
          <w:rStyle w:val="rynqvb"/>
          <w:rFonts w:eastAsiaTheme="minorEastAsia" w:cstheme="minorHAnsi"/>
          <w:sz w:val="24"/>
          <w:szCs w:val="24"/>
        </w:rPr>
        <w:t>.</w:t>
      </w:r>
    </w:p>
    <w:p w14:paraId="1FE6DA97" w14:textId="6DA809BE" w:rsidR="001F37CA" w:rsidRDefault="0003239E" w:rsidP="001F37CA">
      <w:pPr>
        <w:spacing w:line="360" w:lineRule="auto"/>
        <w:jc w:val="both"/>
        <w:rPr>
          <w:sz w:val="24"/>
          <w:szCs w:val="24"/>
        </w:rPr>
      </w:pPr>
      <w:r w:rsidRPr="00876BC6">
        <w:rPr>
          <w:rFonts w:cstheme="minorHAnsi"/>
          <w:sz w:val="24"/>
          <w:szCs w:val="24"/>
        </w:rPr>
        <w:t xml:space="preserve">β) </w:t>
      </w:r>
      <w:r w:rsidR="00D33D1C">
        <w:rPr>
          <w:rFonts w:cstheme="minorHAnsi"/>
          <w:sz w:val="24"/>
          <w:szCs w:val="24"/>
        </w:rPr>
        <w:t xml:space="preserve">Από τα προηγούμενα προκύπτει ότι, </w:t>
      </w:r>
      <w:r w:rsidR="00D33D1C" w:rsidRPr="00D3289C">
        <w:rPr>
          <w:sz w:val="24"/>
          <w:szCs w:val="24"/>
        </w:rPr>
        <w:t xml:space="preserve">ένα διάστημα στο οποίο ανήκει η διάρκεια σε ημέρες του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95%</m:t>
        </m:r>
      </m:oMath>
      <w:r w:rsidR="00D33D1C" w:rsidRPr="00D3289C">
        <w:rPr>
          <w:sz w:val="24"/>
          <w:szCs w:val="24"/>
        </w:rPr>
        <w:t xml:space="preserve"> των κυήσεων</w:t>
      </w:r>
      <w:r w:rsidR="00D33D1C">
        <w:rPr>
          <w:sz w:val="24"/>
          <w:szCs w:val="24"/>
        </w:rPr>
        <w:t xml:space="preserve">, </w:t>
      </w:r>
      <w:r w:rsidR="001F37CA">
        <w:rPr>
          <w:sz w:val="24"/>
          <w:szCs w:val="24"/>
        </w:rPr>
        <w:t xml:space="preserve">είναι το </w:t>
      </w:r>
      <w:r w:rsidR="001F37CA">
        <w:rPr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(234 , 298)</m:t>
        </m:r>
      </m:oMath>
      <w:r w:rsidR="00D33D1C">
        <w:rPr>
          <w:rFonts w:eastAsiaTheme="minorEastAsia"/>
          <w:sz w:val="24"/>
          <w:szCs w:val="24"/>
        </w:rPr>
        <w:t>.</w:t>
      </w:r>
      <w:r w:rsidR="00D33D1C" w:rsidRPr="001F37CA">
        <w:rPr>
          <w:rFonts w:cstheme="minorHAnsi"/>
          <w:sz w:val="24"/>
          <w:szCs w:val="24"/>
        </w:rPr>
        <w:t xml:space="preserve">  </w:t>
      </w:r>
    </w:p>
    <w:p w14:paraId="60D9B4E5" w14:textId="765C88E0" w:rsidR="0003239E" w:rsidRPr="00C12349" w:rsidRDefault="0003239E" w:rsidP="001F37CA">
      <w:pPr>
        <w:tabs>
          <w:tab w:val="left" w:pos="6946"/>
        </w:tabs>
        <w:spacing w:line="360" w:lineRule="auto"/>
        <w:jc w:val="both"/>
        <w:rPr>
          <w:rFonts w:cstheme="minorHAnsi"/>
          <w:sz w:val="24"/>
          <w:szCs w:val="24"/>
        </w:rPr>
      </w:pPr>
    </w:p>
    <w:sectPr w:rsidR="0003239E" w:rsidRPr="00C12349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229B5" w14:textId="77777777" w:rsidR="00E1252B" w:rsidRDefault="00E1252B" w:rsidP="005E6BE2">
      <w:r>
        <w:separator/>
      </w:r>
    </w:p>
  </w:endnote>
  <w:endnote w:type="continuationSeparator" w:id="0">
    <w:p w14:paraId="7A25E39E" w14:textId="77777777" w:rsidR="00E1252B" w:rsidRDefault="00E1252B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D868" w14:textId="77777777" w:rsidR="00E1252B" w:rsidRDefault="00E1252B" w:rsidP="005E6BE2">
      <w:r>
        <w:separator/>
      </w:r>
    </w:p>
  </w:footnote>
  <w:footnote w:type="continuationSeparator" w:id="0">
    <w:p w14:paraId="0A94192D" w14:textId="77777777" w:rsidR="00E1252B" w:rsidRDefault="00E1252B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6198"/>
    <w:multiLevelType w:val="hybridMultilevel"/>
    <w:tmpl w:val="AE1CD5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408861">
    <w:abstractNumId w:val="4"/>
  </w:num>
  <w:num w:numId="2" w16cid:durableId="542904453">
    <w:abstractNumId w:val="3"/>
  </w:num>
  <w:num w:numId="3" w16cid:durableId="1979138953">
    <w:abstractNumId w:val="1"/>
  </w:num>
  <w:num w:numId="4" w16cid:durableId="475493412">
    <w:abstractNumId w:val="2"/>
  </w:num>
  <w:num w:numId="5" w16cid:durableId="116023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5A"/>
    <w:rsid w:val="0003239E"/>
    <w:rsid w:val="00064174"/>
    <w:rsid w:val="0006565A"/>
    <w:rsid w:val="00094A65"/>
    <w:rsid w:val="000F26B8"/>
    <w:rsid w:val="000F353F"/>
    <w:rsid w:val="00105218"/>
    <w:rsid w:val="001A4759"/>
    <w:rsid w:val="001E61A9"/>
    <w:rsid w:val="001E7E63"/>
    <w:rsid w:val="001F37CA"/>
    <w:rsid w:val="00223546"/>
    <w:rsid w:val="002878A9"/>
    <w:rsid w:val="00572722"/>
    <w:rsid w:val="005A6D79"/>
    <w:rsid w:val="005C33E6"/>
    <w:rsid w:val="005E6BE2"/>
    <w:rsid w:val="006332F7"/>
    <w:rsid w:val="0075669D"/>
    <w:rsid w:val="007B2B90"/>
    <w:rsid w:val="00817B49"/>
    <w:rsid w:val="00876BC6"/>
    <w:rsid w:val="008F6B15"/>
    <w:rsid w:val="00970FB2"/>
    <w:rsid w:val="00990B49"/>
    <w:rsid w:val="009B0BA6"/>
    <w:rsid w:val="009B7786"/>
    <w:rsid w:val="00A06485"/>
    <w:rsid w:val="00AA5C99"/>
    <w:rsid w:val="00B0089C"/>
    <w:rsid w:val="00B05447"/>
    <w:rsid w:val="00B60D42"/>
    <w:rsid w:val="00C17198"/>
    <w:rsid w:val="00C45669"/>
    <w:rsid w:val="00C53625"/>
    <w:rsid w:val="00C6709E"/>
    <w:rsid w:val="00CD1A57"/>
    <w:rsid w:val="00D32A7F"/>
    <w:rsid w:val="00D33D1C"/>
    <w:rsid w:val="00DC5E75"/>
    <w:rsid w:val="00E1252B"/>
    <w:rsid w:val="00E21585"/>
    <w:rsid w:val="00E73AE7"/>
    <w:rsid w:val="00EC15F6"/>
    <w:rsid w:val="00ED3F87"/>
    <w:rsid w:val="00FA5AB6"/>
    <w:rsid w:val="00FC1DD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A2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  <w:style w:type="character" w:customStyle="1" w:styleId="rynqvb">
    <w:name w:val="rynqvb"/>
    <w:basedOn w:val="a0"/>
    <w:rsid w:val="0003239E"/>
  </w:style>
  <w:style w:type="character" w:customStyle="1" w:styleId="hgkelc">
    <w:name w:val="hgkelc"/>
    <w:basedOn w:val="a0"/>
    <w:rsid w:val="0003239E"/>
  </w:style>
  <w:style w:type="character" w:customStyle="1" w:styleId="fontstyle01">
    <w:name w:val="fontstyle01"/>
    <w:basedOn w:val="a0"/>
    <w:rsid w:val="0003239E"/>
    <w:rPr>
      <w:rFonts w:ascii="ArialMT" w:hAnsi="ArialMT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928;&#961;&#959;&#963;&#945;&#961;&#956;&#959;&#963;&#956;&#941;&#957;&#945;%20&#960;&#961;&#972;&#964;&#965;&#960;&#945;%20&#964;&#959;&#965;%20Office\template_thema_2_3_4_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template_thema_2_3_4_lysi</Template>
  <TotalTime>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2023-03-28T14:24:00Z</dcterms:created>
  <dcterms:modified xsi:type="dcterms:W3CDTF">2023-04-15T18:39:00Z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