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CC1B8" w14:textId="77777777" w:rsidR="0075669D" w:rsidRPr="000F353F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1D9A21CD" w14:textId="6B9CCA70" w:rsidR="00B22E19" w:rsidRDefault="00B22E19" w:rsidP="00B22E19">
      <w:pPr>
        <w:spacing w:line="360" w:lineRule="auto"/>
        <w:jc w:val="both"/>
        <w:rPr>
          <w:rFonts w:cstheme="minorHAnsi"/>
          <w:sz w:val="24"/>
          <w:szCs w:val="24"/>
        </w:rPr>
      </w:pPr>
      <w:r w:rsidRPr="00A46086">
        <w:rPr>
          <w:rFonts w:cstheme="minorHAnsi"/>
          <w:b/>
          <w:sz w:val="24"/>
          <w:szCs w:val="24"/>
        </w:rPr>
        <w:t>α)</w:t>
      </w:r>
      <w:r w:rsidRPr="00A46086">
        <w:rPr>
          <w:rFonts w:cstheme="minorHAnsi"/>
          <w:sz w:val="24"/>
          <w:szCs w:val="24"/>
        </w:rPr>
        <w:t xml:space="preserve"> Το </w:t>
      </w:r>
      <w:r>
        <w:rPr>
          <w:rFonts w:cstheme="minorHAnsi"/>
          <w:sz w:val="24"/>
          <w:szCs w:val="24"/>
        </w:rPr>
        <w:t xml:space="preserve">τμήμα </w:t>
      </w:r>
      <w:r w:rsidRPr="00A46086">
        <w:rPr>
          <w:rFonts w:cstheme="minorHAnsi"/>
          <w:sz w:val="24"/>
          <w:szCs w:val="24"/>
        </w:rPr>
        <w:t>ΔΕ ενώνει τα μέσα δύο πλευρών στο τρίγωνο ΑΒΓ οπότε ΔΕ // ΑΒ και ΔΕ =</w:t>
      </w:r>
      <w:r>
        <w:rPr>
          <w:rFonts w:cstheme="minorHAnsi"/>
          <w:sz w:val="24"/>
          <w:szCs w:val="24"/>
        </w:rPr>
        <w:t xml:space="preserve"> </w:t>
      </w:r>
      <w:r w:rsidRPr="00A46086">
        <w:rPr>
          <w:rFonts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ΑΒ</m:t>
            </m:r>
          </m:num>
          <m:den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2</m:t>
            </m:r>
          </m:den>
        </m:f>
      </m:oMath>
      <w:r>
        <w:rPr>
          <w:rFonts w:cstheme="minorHAnsi"/>
          <w:sz w:val="24"/>
          <w:szCs w:val="24"/>
        </w:rPr>
        <w:t xml:space="preserve"> (1).</w:t>
      </w:r>
      <w:r w:rsidRPr="00A460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Επειδή είναι ΑΒ = ΑΓ και το Δ μέσο του ΑΓ από υπόθεση, ι</w:t>
      </w:r>
      <w:r w:rsidRPr="00A46086">
        <w:rPr>
          <w:rFonts w:cstheme="minorHAnsi"/>
          <w:sz w:val="24"/>
          <w:szCs w:val="24"/>
        </w:rPr>
        <w:t xml:space="preserve">σχύει ότι </w:t>
      </w:r>
    </w:p>
    <w:p w14:paraId="50B620A3" w14:textId="7C33E322" w:rsidR="00B22E19" w:rsidRPr="00A46086" w:rsidRDefault="00B22E19" w:rsidP="00B22E19">
      <w:pPr>
        <w:spacing w:line="360" w:lineRule="auto"/>
        <w:jc w:val="both"/>
        <w:rPr>
          <w:rFonts w:cstheme="minorHAnsi"/>
          <w:sz w:val="24"/>
          <w:szCs w:val="24"/>
        </w:rPr>
      </w:pPr>
      <w:r w:rsidRPr="00A46086">
        <w:rPr>
          <w:rFonts w:cstheme="minorHAnsi"/>
          <w:sz w:val="24"/>
          <w:szCs w:val="24"/>
        </w:rPr>
        <w:t xml:space="preserve">ΔΓ=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ΑΓ</m:t>
            </m:r>
          </m:num>
          <m:den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2</m:t>
            </m:r>
          </m:den>
        </m:f>
        <m:r>
          <w:rPr>
            <w:rFonts w:asci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ΑΒ</m:t>
            </m:r>
          </m:num>
          <m:den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2</m:t>
            </m:r>
          </m:den>
        </m:f>
      </m:oMath>
      <w:r w:rsidRPr="00A460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, άρα και ΔΓ =</w:t>
      </w:r>
      <w:r w:rsidRPr="00A46086">
        <w:rPr>
          <w:rFonts w:cstheme="minorHAnsi"/>
          <w:sz w:val="24"/>
          <w:szCs w:val="24"/>
        </w:rPr>
        <w:t xml:space="preserve"> ΔΕ </w:t>
      </w:r>
      <w:r>
        <w:rPr>
          <w:rFonts w:cstheme="minorHAnsi"/>
          <w:sz w:val="24"/>
          <w:szCs w:val="24"/>
        </w:rPr>
        <w:t>λόγω της σχέσης (1). Ο</w:t>
      </w:r>
      <w:r w:rsidRPr="00A46086">
        <w:rPr>
          <w:rFonts w:cstheme="minorHAnsi"/>
          <w:sz w:val="24"/>
          <w:szCs w:val="24"/>
        </w:rPr>
        <w:t>πότε το τρίγωνο ΔΕΓ είναι ισοσκελές</w:t>
      </w:r>
      <w:r>
        <w:rPr>
          <w:rFonts w:cstheme="minorHAnsi"/>
          <w:sz w:val="24"/>
          <w:szCs w:val="24"/>
        </w:rPr>
        <w:t xml:space="preserve"> με βάση ΕΓ</w:t>
      </w:r>
      <w:r w:rsidRPr="00A46086">
        <w:rPr>
          <w:rFonts w:cstheme="minorHAnsi"/>
          <w:sz w:val="24"/>
          <w:szCs w:val="24"/>
        </w:rPr>
        <w:t>.</w:t>
      </w:r>
      <w:r w:rsidRPr="00D7659F">
        <w:rPr>
          <w:rFonts w:cstheme="minorHAnsi"/>
          <w:sz w:val="24"/>
          <w:szCs w:val="24"/>
        </w:rPr>
        <w:t xml:space="preserve"> </w:t>
      </w:r>
    </w:p>
    <w:p w14:paraId="760EE8D9" w14:textId="29EB53A0" w:rsidR="00B22E19" w:rsidRPr="00A46086" w:rsidRDefault="00B22E19" w:rsidP="00B22E19">
      <w:pPr>
        <w:spacing w:line="360" w:lineRule="auto"/>
        <w:jc w:val="both"/>
        <w:rPr>
          <w:rFonts w:cstheme="minorHAnsi"/>
          <w:sz w:val="24"/>
          <w:szCs w:val="24"/>
        </w:rPr>
      </w:pPr>
      <w:r w:rsidRPr="00A46086">
        <w:rPr>
          <w:rFonts w:cstheme="minorHAnsi"/>
          <w:sz w:val="24"/>
          <w:szCs w:val="24"/>
        </w:rPr>
        <w:t>Επειδή το τρίγωνο ΑΒΓ είναι ισοσκελές</w:t>
      </w:r>
      <w:r>
        <w:rPr>
          <w:rFonts w:cstheme="minorHAnsi"/>
          <w:sz w:val="24"/>
          <w:szCs w:val="24"/>
        </w:rPr>
        <w:t xml:space="preserve"> και </w:t>
      </w:r>
      <m:oMath>
        <m:acc>
          <m:acc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</m:oMath>
      <w:r w:rsidRPr="00205FC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=</w:t>
      </w:r>
      <w:r w:rsidRPr="00205FCF">
        <w:rPr>
          <w:rFonts w:ascii="Calibri" w:hAnsi="Calibri"/>
          <w:sz w:val="24"/>
          <w:szCs w:val="24"/>
        </w:rPr>
        <w:t xml:space="preserve"> 30</w:t>
      </w:r>
      <w:r w:rsidRPr="00205FCF">
        <w:rPr>
          <w:rFonts w:ascii="Calibri" w:hAnsi="Calibri"/>
          <w:sz w:val="24"/>
          <w:szCs w:val="24"/>
          <w:vertAlign w:val="superscript"/>
        </w:rPr>
        <w:t>Ο</w:t>
      </w:r>
      <w:r>
        <w:rPr>
          <w:rFonts w:ascii="Calibri" w:hAnsi="Calibri"/>
          <w:sz w:val="24"/>
          <w:szCs w:val="24"/>
        </w:rPr>
        <w:t xml:space="preserve"> από υπόθεση</w:t>
      </w:r>
      <w:r w:rsidRPr="00A46086">
        <w:rPr>
          <w:rFonts w:cstheme="minorHAnsi"/>
          <w:sz w:val="24"/>
          <w:szCs w:val="24"/>
        </w:rPr>
        <w:t>, ισχύει ότι</w:t>
      </w:r>
      <w:r>
        <w:rPr>
          <w:rFonts w:cstheme="minorHAnsi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Γ</m:t>
            </m:r>
          </m:e>
        </m:acc>
      </m:oMath>
      <w:r w:rsidRPr="00A46086">
        <w:rPr>
          <w:rFonts w:cstheme="minorHAnsi"/>
          <w:sz w:val="24"/>
          <w:szCs w:val="24"/>
        </w:rPr>
        <w:t xml:space="preserve"> = </w:t>
      </w:r>
      <m:oMath>
        <m:acc>
          <m:acc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Β</m:t>
            </m:r>
          </m:e>
        </m:acc>
      </m:oMath>
      <w:r w:rsidRPr="00A46086">
        <w:rPr>
          <w:rFonts w:cstheme="minorHAnsi"/>
          <w:sz w:val="24"/>
          <w:szCs w:val="24"/>
        </w:rPr>
        <w:t xml:space="preserve"> = 30</w:t>
      </w:r>
      <w:r w:rsidRPr="00A46086">
        <w:rPr>
          <w:rFonts w:cstheme="minorHAnsi"/>
          <w:sz w:val="24"/>
          <w:szCs w:val="24"/>
          <w:vertAlign w:val="superscript"/>
        </w:rPr>
        <w:t>ο</w:t>
      </w:r>
      <w:r w:rsidRPr="00A46086">
        <w:rPr>
          <w:rFonts w:cstheme="minorHAnsi"/>
          <w:sz w:val="24"/>
          <w:szCs w:val="24"/>
        </w:rPr>
        <w:t>.</w:t>
      </w:r>
    </w:p>
    <w:p w14:paraId="3507D2A8" w14:textId="27D86012" w:rsidR="00B22E19" w:rsidRPr="00A46086" w:rsidRDefault="00B22E19" w:rsidP="00B22E19">
      <w:pPr>
        <w:spacing w:line="360" w:lineRule="auto"/>
        <w:jc w:val="both"/>
        <w:rPr>
          <w:rFonts w:cstheme="minorHAnsi"/>
          <w:sz w:val="24"/>
          <w:szCs w:val="24"/>
        </w:rPr>
      </w:pPr>
      <w:r w:rsidRPr="00A46086">
        <w:rPr>
          <w:rFonts w:cstheme="minorHAnsi"/>
          <w:sz w:val="24"/>
          <w:szCs w:val="24"/>
        </w:rPr>
        <w:t xml:space="preserve">Επειδή το τρίγωνο ΔΕΓ είναι ισοσκελές </w:t>
      </w:r>
      <w:r>
        <w:rPr>
          <w:rFonts w:cstheme="minorHAnsi"/>
          <w:sz w:val="24"/>
          <w:szCs w:val="24"/>
        </w:rPr>
        <w:t xml:space="preserve">οι γωνίες οι προσκείμενες στη βάση του θα είναι ίσες, δηλαδή </w:t>
      </w:r>
      <w:r w:rsidRPr="00A46086">
        <w:rPr>
          <w:rFonts w:cstheme="minorHAnsi"/>
          <w:sz w:val="24"/>
          <w:szCs w:val="24"/>
        </w:rPr>
        <w:t>Δ</w:t>
      </w:r>
      <m:oMath>
        <m:acc>
          <m:acc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Ε</m:t>
            </m:r>
          </m:e>
        </m:acc>
      </m:oMath>
      <w:r w:rsidRPr="00A46086">
        <w:rPr>
          <w:rFonts w:cstheme="minorHAnsi"/>
          <w:sz w:val="24"/>
          <w:szCs w:val="24"/>
        </w:rPr>
        <w:t>Γ</w:t>
      </w:r>
      <w:r>
        <w:rPr>
          <w:rFonts w:cstheme="minorHAnsi"/>
          <w:sz w:val="24"/>
          <w:szCs w:val="24"/>
        </w:rPr>
        <w:t xml:space="preserve"> </w:t>
      </w:r>
      <w:r w:rsidRPr="00A46086">
        <w:rPr>
          <w:rFonts w:cstheme="minorHAnsi"/>
          <w:sz w:val="24"/>
          <w:szCs w:val="24"/>
        </w:rPr>
        <w:t xml:space="preserve">= </w:t>
      </w:r>
      <m:oMath>
        <m:acc>
          <m:acc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Γ</m:t>
            </m:r>
          </m:e>
        </m:acc>
      </m:oMath>
      <w:r w:rsidRPr="00A46086">
        <w:rPr>
          <w:rFonts w:cstheme="minorHAnsi"/>
          <w:sz w:val="24"/>
          <w:szCs w:val="24"/>
        </w:rPr>
        <w:t xml:space="preserve"> = 30</w:t>
      </w:r>
      <w:r w:rsidRPr="00A46086">
        <w:rPr>
          <w:rFonts w:cstheme="minorHAnsi"/>
          <w:sz w:val="24"/>
          <w:szCs w:val="24"/>
          <w:vertAlign w:val="superscript"/>
        </w:rPr>
        <w:t>ο</w:t>
      </w:r>
      <w:r w:rsidRPr="00A46086">
        <w:rPr>
          <w:rFonts w:cstheme="minorHAnsi"/>
          <w:sz w:val="24"/>
          <w:szCs w:val="24"/>
        </w:rPr>
        <w:t>.</w:t>
      </w:r>
    </w:p>
    <w:p w14:paraId="4E6D5E85" w14:textId="5BAC4A10" w:rsidR="00B22E19" w:rsidRDefault="00B22E19" w:rsidP="00B22E19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Για τις γωνίες του τριγώνου ΔΕΓ ισχύει ότι </w:t>
      </w:r>
      <w:r w:rsidRPr="00A46086">
        <w:rPr>
          <w:rFonts w:cstheme="minorHAnsi"/>
          <w:sz w:val="24"/>
          <w:szCs w:val="24"/>
        </w:rPr>
        <w:t>E</w:t>
      </w:r>
      <m:oMath>
        <m:acc>
          <m:acc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Δ</m:t>
            </m:r>
          </m:e>
        </m:acc>
      </m:oMath>
      <w:r w:rsidRPr="00A46086">
        <w:rPr>
          <w:rFonts w:cstheme="minorHAnsi"/>
          <w:sz w:val="24"/>
          <w:szCs w:val="24"/>
        </w:rPr>
        <w:t>Γ+Δ</w:t>
      </w:r>
      <m:oMath>
        <m:acc>
          <m:acc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Ε</m:t>
            </m:r>
          </m:e>
        </m:acc>
      </m:oMath>
      <w:r w:rsidRPr="00A46086">
        <w:rPr>
          <w:rFonts w:cstheme="minorHAnsi"/>
          <w:sz w:val="24"/>
          <w:szCs w:val="24"/>
        </w:rPr>
        <w:t>Γ+</w:t>
      </w:r>
      <m:oMath>
        <m:acc>
          <m:acc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Γ</m:t>
            </m:r>
          </m:e>
        </m:acc>
      </m:oMath>
      <w:r w:rsidRPr="00A46086">
        <w:rPr>
          <w:rFonts w:cstheme="minorHAnsi"/>
          <w:sz w:val="24"/>
          <w:szCs w:val="24"/>
        </w:rPr>
        <w:t>=180</w:t>
      </w:r>
      <w:r w:rsidRPr="00A46086">
        <w:rPr>
          <w:rFonts w:cstheme="minorHAnsi"/>
          <w:sz w:val="24"/>
          <w:szCs w:val="24"/>
          <w:vertAlign w:val="superscript"/>
        </w:rPr>
        <w:t>ο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</w:rPr>
        <w:t xml:space="preserve">με </w:t>
      </w:r>
      <w:r w:rsidRPr="00A46086">
        <w:rPr>
          <w:rFonts w:cstheme="minorHAnsi"/>
          <w:sz w:val="24"/>
          <w:szCs w:val="24"/>
        </w:rPr>
        <w:t>Δ</w:t>
      </w:r>
      <m:oMath>
        <m:acc>
          <m:acc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Ε</m:t>
            </m:r>
          </m:e>
        </m:acc>
      </m:oMath>
      <w:r w:rsidRPr="00A46086">
        <w:rPr>
          <w:rFonts w:cstheme="minorHAnsi"/>
          <w:sz w:val="24"/>
          <w:szCs w:val="24"/>
        </w:rPr>
        <w:t>Γ</w:t>
      </w:r>
      <w:r>
        <w:rPr>
          <w:rFonts w:cstheme="minorHAnsi"/>
          <w:sz w:val="24"/>
          <w:szCs w:val="24"/>
        </w:rPr>
        <w:t xml:space="preserve"> </w:t>
      </w:r>
      <w:r w:rsidRPr="00A46086">
        <w:rPr>
          <w:rFonts w:cstheme="minorHAnsi"/>
          <w:sz w:val="24"/>
          <w:szCs w:val="24"/>
        </w:rPr>
        <w:t xml:space="preserve">= </w:t>
      </w:r>
      <m:oMath>
        <m:acc>
          <m:acc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Γ</m:t>
            </m:r>
          </m:e>
        </m:acc>
      </m:oMath>
      <w:r w:rsidRPr="00A46086">
        <w:rPr>
          <w:rFonts w:cstheme="minorHAnsi"/>
          <w:sz w:val="24"/>
          <w:szCs w:val="24"/>
        </w:rPr>
        <w:t xml:space="preserve"> = 30</w:t>
      </w:r>
      <w:r w:rsidRPr="00A46086">
        <w:rPr>
          <w:rFonts w:cstheme="minorHAnsi"/>
          <w:sz w:val="24"/>
          <w:szCs w:val="24"/>
          <w:vertAlign w:val="superscript"/>
        </w:rPr>
        <w:t>ο</w:t>
      </w:r>
      <w:r>
        <w:rPr>
          <w:rFonts w:cstheme="minorHAnsi"/>
          <w:sz w:val="24"/>
          <w:szCs w:val="24"/>
        </w:rPr>
        <w:t xml:space="preserve">, οπότε </w:t>
      </w:r>
    </w:p>
    <w:p w14:paraId="30B1F37C" w14:textId="52709960" w:rsidR="00B22E19" w:rsidRPr="00B22E19" w:rsidRDefault="00B22E19" w:rsidP="00B22E19">
      <w:pPr>
        <w:spacing w:line="360" w:lineRule="auto"/>
        <w:jc w:val="both"/>
        <w:rPr>
          <w:rFonts w:cstheme="minorHAnsi"/>
          <w:sz w:val="24"/>
          <w:szCs w:val="24"/>
        </w:rPr>
      </w:pPr>
      <w:r w:rsidRPr="00A46086">
        <w:rPr>
          <w:rFonts w:cstheme="minorHAnsi"/>
          <w:sz w:val="24"/>
          <w:szCs w:val="24"/>
        </w:rPr>
        <w:t>Ε</w:t>
      </w:r>
      <m:oMath>
        <m:acc>
          <m:acc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Δ</m:t>
            </m:r>
          </m:e>
        </m:acc>
      </m:oMath>
      <w:r w:rsidRPr="00A46086">
        <w:rPr>
          <w:rFonts w:cstheme="minorHAnsi"/>
          <w:sz w:val="24"/>
          <w:szCs w:val="24"/>
        </w:rPr>
        <w:t>Γ + 30</w:t>
      </w:r>
      <w:r w:rsidRPr="00A46086">
        <w:rPr>
          <w:rFonts w:cstheme="minorHAnsi"/>
          <w:sz w:val="24"/>
          <w:szCs w:val="24"/>
          <w:vertAlign w:val="superscript"/>
        </w:rPr>
        <w:t>ο</w:t>
      </w:r>
      <w:r w:rsidRPr="00A46086">
        <w:rPr>
          <w:rFonts w:cstheme="minorHAnsi"/>
          <w:sz w:val="24"/>
          <w:szCs w:val="24"/>
        </w:rPr>
        <w:t>+ 30</w:t>
      </w:r>
      <w:r w:rsidRPr="00A46086">
        <w:rPr>
          <w:rFonts w:cstheme="minorHAnsi"/>
          <w:sz w:val="24"/>
          <w:szCs w:val="24"/>
          <w:vertAlign w:val="superscript"/>
        </w:rPr>
        <w:t>ο</w:t>
      </w:r>
      <w:r w:rsidRPr="00A46086">
        <w:rPr>
          <w:rFonts w:cstheme="minorHAnsi"/>
          <w:sz w:val="24"/>
          <w:szCs w:val="24"/>
        </w:rPr>
        <w:t>= 180</w:t>
      </w:r>
      <w:r w:rsidRPr="00A46086">
        <w:rPr>
          <w:rFonts w:cstheme="minorHAnsi"/>
          <w:sz w:val="24"/>
          <w:szCs w:val="24"/>
          <w:vertAlign w:val="superscript"/>
        </w:rPr>
        <w:t>ο</w:t>
      </w:r>
      <w:r>
        <w:rPr>
          <w:rFonts w:cstheme="minorHAnsi"/>
          <w:sz w:val="24"/>
          <w:szCs w:val="24"/>
          <w:vertAlign w:val="superscript"/>
        </w:rPr>
        <w:t xml:space="preserve">, </w:t>
      </w:r>
      <w:r>
        <w:rPr>
          <w:rFonts w:cstheme="minorHAnsi"/>
          <w:sz w:val="24"/>
          <w:szCs w:val="24"/>
        </w:rPr>
        <w:t xml:space="preserve">άρα </w:t>
      </w:r>
      <w:r w:rsidRPr="00A46086">
        <w:rPr>
          <w:rFonts w:cstheme="minorHAnsi"/>
          <w:sz w:val="24"/>
          <w:szCs w:val="24"/>
        </w:rPr>
        <w:t>E</w:t>
      </w:r>
      <m:oMath>
        <m:acc>
          <m:acc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Δ</m:t>
            </m:r>
          </m:e>
        </m:acc>
      </m:oMath>
      <w:r w:rsidRPr="00A46086">
        <w:rPr>
          <w:rFonts w:cstheme="minorHAnsi"/>
          <w:sz w:val="24"/>
          <w:szCs w:val="24"/>
        </w:rPr>
        <w:t>Γ=120</w:t>
      </w:r>
      <w:r w:rsidRPr="00A46086">
        <w:rPr>
          <w:rFonts w:cstheme="minorHAnsi"/>
          <w:sz w:val="24"/>
          <w:szCs w:val="24"/>
          <w:vertAlign w:val="superscript"/>
        </w:rPr>
        <w:t>ο</w:t>
      </w:r>
      <w:r>
        <w:rPr>
          <w:rFonts w:cstheme="minorHAnsi"/>
          <w:sz w:val="24"/>
          <w:szCs w:val="24"/>
        </w:rPr>
        <w:t>.</w:t>
      </w:r>
    </w:p>
    <w:p w14:paraId="35D697C4" w14:textId="2A06C4F9" w:rsidR="00B22E19" w:rsidRPr="00A46086" w:rsidRDefault="00B22E19" w:rsidP="00B22E19">
      <w:pPr>
        <w:spacing w:line="360" w:lineRule="auto"/>
        <w:jc w:val="both"/>
        <w:rPr>
          <w:rFonts w:cstheme="minorHAnsi"/>
          <w:sz w:val="24"/>
          <w:szCs w:val="24"/>
        </w:rPr>
      </w:pPr>
      <w:r w:rsidRPr="00A46086">
        <w:rPr>
          <w:rFonts w:cstheme="minorHAnsi"/>
          <w:b/>
          <w:sz w:val="24"/>
          <w:szCs w:val="24"/>
        </w:rPr>
        <w:t>β)</w:t>
      </w:r>
      <w:r>
        <w:rPr>
          <w:rFonts w:cstheme="minorHAnsi"/>
          <w:b/>
          <w:sz w:val="24"/>
          <w:szCs w:val="24"/>
        </w:rPr>
        <w:t xml:space="preserve"> </w:t>
      </w:r>
      <w:r w:rsidRPr="00B22E19">
        <w:rPr>
          <w:rFonts w:cstheme="minorHAnsi"/>
          <w:bCs/>
          <w:sz w:val="24"/>
          <w:szCs w:val="24"/>
        </w:rPr>
        <w:t xml:space="preserve">Το τμήμα ΕΔ ενώνει τα μέσα δυο πλευρών του τριγώνου ΑΒΓ, οπότε </w:t>
      </w:r>
      <w:r>
        <w:rPr>
          <w:rFonts w:cstheme="minorHAnsi"/>
          <w:bCs/>
          <w:sz w:val="24"/>
          <w:szCs w:val="24"/>
        </w:rPr>
        <w:t xml:space="preserve">θα είναι ίσο με το μισό της τρίτης πλευράς, δηλαδή </w:t>
      </w:r>
      <w:r w:rsidRPr="00B22E19">
        <w:rPr>
          <w:rFonts w:cstheme="minorHAnsi"/>
          <w:bCs/>
          <w:sz w:val="24"/>
          <w:szCs w:val="24"/>
        </w:rPr>
        <w:t>θα ισχύει ΕΔ</w:t>
      </w:r>
      <w:r w:rsidRPr="00A46086">
        <w:rPr>
          <w:rFonts w:cs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ΑΓ</m:t>
            </m:r>
          </m:num>
          <m:den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2</m:t>
            </m:r>
          </m:den>
        </m:f>
      </m:oMath>
      <w:r w:rsidRPr="00A46086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2</w:t>
      </w:r>
      <w:r w:rsidRPr="00A46086">
        <w:rPr>
          <w:rFonts w:cstheme="minorHAnsi"/>
          <w:sz w:val="24"/>
          <w:szCs w:val="24"/>
        </w:rPr>
        <w:t>) κ</w:t>
      </w:r>
      <w:r>
        <w:rPr>
          <w:rFonts w:cstheme="minorHAnsi"/>
          <w:sz w:val="24"/>
          <w:szCs w:val="24"/>
        </w:rPr>
        <w:t xml:space="preserve">αι </w:t>
      </w:r>
      <w:r w:rsidRPr="00A46086">
        <w:rPr>
          <w:rFonts w:cstheme="minorHAnsi"/>
          <w:sz w:val="24"/>
          <w:szCs w:val="24"/>
        </w:rPr>
        <w:t xml:space="preserve">επειδή το Δ είναι μέσο της ΑΓ έχουμε </w:t>
      </w:r>
      <w:bookmarkStart w:id="0" w:name="_GoBack"/>
      <w:bookmarkEnd w:id="0"/>
      <w:r w:rsidRPr="00A46086">
        <w:rPr>
          <w:rFonts w:cstheme="minorHAnsi"/>
          <w:sz w:val="24"/>
          <w:szCs w:val="24"/>
        </w:rPr>
        <w:t xml:space="preserve">ΑΔ =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ΑΓ</m:t>
            </m:r>
          </m:num>
          <m:den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2</m:t>
            </m:r>
          </m:den>
        </m:f>
      </m:oMath>
      <w:r w:rsidRPr="00A46086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3</w:t>
      </w:r>
      <w:r w:rsidRPr="00A46086">
        <w:rPr>
          <w:rFonts w:cstheme="minorHAnsi"/>
          <w:sz w:val="24"/>
          <w:szCs w:val="24"/>
        </w:rPr>
        <w:t xml:space="preserve">). </w:t>
      </w:r>
    </w:p>
    <w:p w14:paraId="04890B21" w14:textId="384B23EC" w:rsidR="00B22E19" w:rsidRPr="00A46086" w:rsidRDefault="00B22E19" w:rsidP="00B22E19">
      <w:pPr>
        <w:spacing w:line="360" w:lineRule="auto"/>
        <w:jc w:val="both"/>
        <w:rPr>
          <w:rFonts w:cstheme="minorHAnsi"/>
          <w:sz w:val="24"/>
          <w:szCs w:val="24"/>
        </w:rPr>
      </w:pPr>
      <w:r w:rsidRPr="00A46086">
        <w:rPr>
          <w:rFonts w:cstheme="minorHAnsi"/>
          <w:sz w:val="24"/>
          <w:szCs w:val="24"/>
        </w:rPr>
        <w:t xml:space="preserve">Στο ορθογώνιο τρίγωνο ΑΕΓ είναι </w:t>
      </w:r>
      <m:oMath>
        <m:acc>
          <m:acc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Γ</m:t>
            </m:r>
          </m:e>
        </m:acc>
      </m:oMath>
      <w:r w:rsidRPr="00A46086">
        <w:rPr>
          <w:rFonts w:cstheme="minorHAnsi"/>
          <w:sz w:val="24"/>
          <w:szCs w:val="24"/>
        </w:rPr>
        <w:t xml:space="preserve"> = 30</w:t>
      </w:r>
      <w:r w:rsidRPr="00A46086">
        <w:rPr>
          <w:rFonts w:cstheme="minorHAnsi"/>
          <w:sz w:val="24"/>
          <w:szCs w:val="24"/>
          <w:vertAlign w:val="superscript"/>
        </w:rPr>
        <w:t>ο</w:t>
      </w:r>
      <w:r w:rsidRPr="00A46086">
        <w:rPr>
          <w:rFonts w:cstheme="minorHAnsi"/>
          <w:sz w:val="24"/>
          <w:szCs w:val="24"/>
        </w:rPr>
        <w:t xml:space="preserve"> άρα η απέναντι κάθετη </w:t>
      </w:r>
      <w:r>
        <w:rPr>
          <w:rFonts w:cstheme="minorHAnsi"/>
          <w:sz w:val="24"/>
          <w:szCs w:val="24"/>
        </w:rPr>
        <w:t xml:space="preserve">πλευρά </w:t>
      </w:r>
      <w:r w:rsidRPr="00A46086">
        <w:rPr>
          <w:rFonts w:cstheme="minorHAnsi"/>
          <w:sz w:val="24"/>
          <w:szCs w:val="24"/>
        </w:rPr>
        <w:t xml:space="preserve">ισούται με το μισό της υποτείνουσας, δηλαδή ΑΕ =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ΑΓ</m:t>
            </m:r>
          </m:num>
          <m:den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2</m:t>
            </m:r>
          </m:den>
        </m:f>
      </m:oMath>
      <w:r w:rsidRPr="00A46086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4</w:t>
      </w:r>
      <w:r w:rsidRPr="00A46086">
        <w:rPr>
          <w:rFonts w:cstheme="minorHAnsi"/>
          <w:sz w:val="24"/>
          <w:szCs w:val="24"/>
        </w:rPr>
        <w:t>).</w:t>
      </w:r>
    </w:p>
    <w:p w14:paraId="187CAB0F" w14:textId="0F8F6AAF" w:rsidR="00B22E19" w:rsidRPr="00A46086" w:rsidRDefault="00B22E19" w:rsidP="00B22E19">
      <w:pPr>
        <w:spacing w:line="360" w:lineRule="auto"/>
        <w:jc w:val="both"/>
        <w:rPr>
          <w:rFonts w:cstheme="minorHAnsi"/>
          <w:sz w:val="24"/>
          <w:szCs w:val="24"/>
        </w:rPr>
      </w:pPr>
      <w:r w:rsidRPr="00A46086">
        <w:rPr>
          <w:rFonts w:cstheme="minorHAnsi"/>
          <w:sz w:val="24"/>
          <w:szCs w:val="24"/>
        </w:rPr>
        <w:t>Από (</w:t>
      </w:r>
      <w:r>
        <w:rPr>
          <w:rFonts w:cstheme="minorHAnsi"/>
          <w:sz w:val="24"/>
          <w:szCs w:val="24"/>
        </w:rPr>
        <w:t>2</w:t>
      </w:r>
      <w:r w:rsidRPr="00A46086">
        <w:rPr>
          <w:rFonts w:cstheme="minorHAnsi"/>
          <w:sz w:val="24"/>
          <w:szCs w:val="24"/>
        </w:rPr>
        <w:t>), (</w:t>
      </w:r>
      <w:r>
        <w:rPr>
          <w:rFonts w:cstheme="minorHAnsi"/>
          <w:sz w:val="24"/>
          <w:szCs w:val="24"/>
        </w:rPr>
        <w:t>3</w:t>
      </w:r>
      <w:r w:rsidRPr="00A46086">
        <w:rPr>
          <w:rFonts w:cstheme="minorHAnsi"/>
          <w:sz w:val="24"/>
          <w:szCs w:val="24"/>
        </w:rPr>
        <w:t>) και (</w:t>
      </w:r>
      <w:r>
        <w:rPr>
          <w:rFonts w:cstheme="minorHAnsi"/>
          <w:sz w:val="24"/>
          <w:szCs w:val="24"/>
        </w:rPr>
        <w:t>4</w:t>
      </w:r>
      <w:r w:rsidRPr="00A46086">
        <w:rPr>
          <w:rFonts w:cstheme="minorHAnsi"/>
          <w:sz w:val="24"/>
          <w:szCs w:val="24"/>
        </w:rPr>
        <w:t>) προκύπτει ότι ΕΔ = ΑΔ = ΑΕ οπότε</w:t>
      </w:r>
      <w:r w:rsidRPr="00A46086">
        <w:rPr>
          <w:rFonts w:cstheme="minorHAnsi"/>
          <w:bCs/>
          <w:sz w:val="24"/>
          <w:szCs w:val="24"/>
        </w:rPr>
        <w:t xml:space="preserve"> το τρίγωνο ΑΔΕ είναι ισόπλευρο.</w:t>
      </w:r>
    </w:p>
    <w:p w14:paraId="0F8327EC" w14:textId="74A6EEED" w:rsidR="00094A65" w:rsidRDefault="00B22E19" w:rsidP="00B22E19">
      <w:pPr>
        <w:spacing w:line="360" w:lineRule="auto"/>
        <w:jc w:val="center"/>
        <w:rPr>
          <w:sz w:val="24"/>
          <w:szCs w:val="24"/>
        </w:rPr>
      </w:pPr>
      <w:r w:rsidRPr="00B22E19">
        <w:rPr>
          <w:noProof/>
          <w:sz w:val="24"/>
          <w:szCs w:val="24"/>
          <w:lang w:eastAsia="el-GR"/>
        </w:rPr>
        <w:drawing>
          <wp:inline distT="0" distB="0" distL="0" distR="0" wp14:anchorId="35D28204" wp14:editId="5837EDB4">
            <wp:extent cx="3219450" cy="12382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A6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DBA14" w14:textId="77777777" w:rsidR="00973E0A" w:rsidRDefault="00973E0A" w:rsidP="005E6BE2">
      <w:r>
        <w:separator/>
      </w:r>
    </w:p>
  </w:endnote>
  <w:endnote w:type="continuationSeparator" w:id="0">
    <w:p w14:paraId="69453595" w14:textId="77777777" w:rsidR="00973E0A" w:rsidRDefault="00973E0A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AFAA4" w14:textId="77777777" w:rsidR="00973E0A" w:rsidRDefault="00973E0A" w:rsidP="005E6BE2">
      <w:r>
        <w:separator/>
      </w:r>
    </w:p>
  </w:footnote>
  <w:footnote w:type="continuationSeparator" w:id="0">
    <w:p w14:paraId="1C3138F2" w14:textId="77777777" w:rsidR="00973E0A" w:rsidRDefault="00973E0A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19"/>
    <w:rsid w:val="00064174"/>
    <w:rsid w:val="00094A65"/>
    <w:rsid w:val="000F26B8"/>
    <w:rsid w:val="000F353F"/>
    <w:rsid w:val="00105218"/>
    <w:rsid w:val="001A4759"/>
    <w:rsid w:val="001E7E63"/>
    <w:rsid w:val="00223546"/>
    <w:rsid w:val="002878A9"/>
    <w:rsid w:val="00517FD9"/>
    <w:rsid w:val="00572722"/>
    <w:rsid w:val="005875D1"/>
    <w:rsid w:val="005A6D79"/>
    <w:rsid w:val="005C33E6"/>
    <w:rsid w:val="005E6BE2"/>
    <w:rsid w:val="006332F7"/>
    <w:rsid w:val="006B6C6C"/>
    <w:rsid w:val="006B7806"/>
    <w:rsid w:val="0075669D"/>
    <w:rsid w:val="007B2B90"/>
    <w:rsid w:val="00817B49"/>
    <w:rsid w:val="008F6B15"/>
    <w:rsid w:val="00970FB2"/>
    <w:rsid w:val="00973E0A"/>
    <w:rsid w:val="00990B49"/>
    <w:rsid w:val="009B0BA6"/>
    <w:rsid w:val="009B7786"/>
    <w:rsid w:val="00A06485"/>
    <w:rsid w:val="00AA5C99"/>
    <w:rsid w:val="00B0089C"/>
    <w:rsid w:val="00B22E19"/>
    <w:rsid w:val="00B60D42"/>
    <w:rsid w:val="00C17198"/>
    <w:rsid w:val="00C45669"/>
    <w:rsid w:val="00C53625"/>
    <w:rsid w:val="00C6709E"/>
    <w:rsid w:val="00CD1A57"/>
    <w:rsid w:val="00D32A7F"/>
    <w:rsid w:val="00DC5E75"/>
    <w:rsid w:val="00E21585"/>
    <w:rsid w:val="00E73AE7"/>
    <w:rsid w:val="00ED3F87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4A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86\&#925;&#917;&#927;_%20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 lysi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2023-03-20T19:27:00Z</dcterms:created>
  <dcterms:modified xsi:type="dcterms:W3CDTF">2023-04-03T13:42:00Z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