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6CAF" w:rsidRDefault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ΘΕΜΑ 4</w:t>
      </w:r>
    </w:p>
    <w:p w14:paraId="00000002" w14:textId="77777777" w:rsidR="000C6CAF" w:rsidRDefault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 Σε</w:t>
      </w:r>
      <w:r>
        <w:rPr>
          <w:rFonts w:ascii="Calibri" w:eastAsia="Calibri" w:hAnsi="Calibri" w:cs="Calibri"/>
          <w:b/>
          <w:sz w:val="24"/>
          <w:szCs w:val="24"/>
        </w:rPr>
        <w:t xml:space="preserve"> ένα εργαστήριο Μοριακής Βιολογίας διατηρούνται σε θρεπτικό υλικό, και υπό σταθερές συνθήκες ανάπτυξης,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βακτηριακές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καλλιέργειες. Τα βακτήρια διχοτομούνται και δίνουν νέα βακτήρια - κλώνους, που εμφανίζουν συνήθως τις ίδιες ακριβώς ιδιότητες με τα προγονικ</w:t>
      </w:r>
      <w:r>
        <w:rPr>
          <w:rFonts w:ascii="Calibri" w:eastAsia="Calibri" w:hAnsi="Calibri" w:cs="Calibri"/>
          <w:b/>
          <w:sz w:val="24"/>
          <w:szCs w:val="24"/>
        </w:rPr>
        <w:t xml:space="preserve">ά βακτήρια από τα οποία προέκυψαν. </w:t>
      </w:r>
    </w:p>
    <w:p w14:paraId="00000003" w14:textId="77777777" w:rsidR="000C6CAF" w:rsidRDefault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α. Ωστόσο, σε μια </w:t>
      </w:r>
      <w:proofErr w:type="spellStart"/>
      <w:r>
        <w:rPr>
          <w:rFonts w:ascii="Calibri" w:eastAsia="Calibri" w:hAnsi="Calibri" w:cs="Calibri"/>
          <w:sz w:val="24"/>
          <w:szCs w:val="24"/>
        </w:rPr>
        <w:t>βακτηριακή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καλλιέργεια εντοπίστηκε η έκφραση ενός γονιδίου, που προσδίδει στις αποικίες των βακτηρίων ένα χαρακτηριστικό χρώμα, χωρίς να έχει γίνει με τεχνητό τρόπο γενετική τροποποίηση αυτών των βακτηρ</w:t>
      </w:r>
      <w:r>
        <w:rPr>
          <w:rFonts w:ascii="Calibri" w:eastAsia="Calibri" w:hAnsi="Calibri" w:cs="Calibri"/>
          <w:sz w:val="24"/>
          <w:szCs w:val="24"/>
        </w:rPr>
        <w:t>ίων. Να διερευνήσετε την προέλευση εμφάνισης αυτού του νέου χαρακτηριστικού στις αποικίες των συγκεκριμένων βακτηρίων (μονάδες 6).</w:t>
      </w:r>
    </w:p>
    <w:p w14:paraId="00000004" w14:textId="77777777" w:rsidR="000C6CAF" w:rsidRDefault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β. Εκτός από την δημιουργία κυττάρων - κλώνων, που προκύπτουν με τις διαδοχικές διχοτομήσεις των βακτηρίων, υπάρχει η δυνατότ</w:t>
      </w:r>
      <w:r>
        <w:rPr>
          <w:rFonts w:ascii="Calibri" w:eastAsia="Calibri" w:hAnsi="Calibri" w:cs="Calibri"/>
          <w:sz w:val="24"/>
          <w:szCs w:val="24"/>
        </w:rPr>
        <w:t xml:space="preserve">ητα κλωνοποίησης μορίων </w:t>
      </w:r>
      <w:proofErr w:type="spellStart"/>
      <w:r>
        <w:rPr>
          <w:rFonts w:ascii="Calibri" w:eastAsia="Calibri" w:hAnsi="Calibri" w:cs="Calibri"/>
          <w:sz w:val="24"/>
          <w:szCs w:val="24"/>
        </w:rPr>
        <w:t>νουκλεϊκών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οξέων, χωρίς την μεσολάβηση ζωντανών κυττάρων. Να ονομάσετε την παραπάνω μέθοδο κλωνοποίησης (μονάδες 2) και να αναφέρετε τι επιτυγχάνει σε σχέση με τον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πολλαπλασιασμό των μορίων DNA στα βακτήρια (μονάδες 4).</w:t>
      </w: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</w:p>
    <w:p w14:paraId="00000005" w14:textId="77777777" w:rsidR="000C6CAF" w:rsidRDefault="00B276FB" w:rsidP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Μονάδες 12</w:t>
      </w:r>
    </w:p>
    <w:p w14:paraId="00000006" w14:textId="77777777" w:rsidR="000C6CAF" w:rsidRDefault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4.2 Το χρώμα του πτερώματος των καναρινιών ελέγχεται γενετικά με πολύπλοκο τρόπο από διαφορετικά γονίδι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α που εντοπίζονται στο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γονιδίωμά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τους. Δύο από τους πιθανούς χρωματισμούς που συναντώνται είναι ο κίτρινος και ο λευκός και για λόγους απλούστευσης εξετάζονται ως φαινότυποι που ελέγχονται από μία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αυτοσωμική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γενετική θέση.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Tο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ομοιόμορφο λευκό χρώμα θεωρείτ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αι αποτέλεσμα μιας μετάλλαξης του φυσιολογικού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αλληλομόρφου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που ελέγχει το κίτρινο χρώμα πτερώματος. Ένας εκτροφέας καναρινιών δέχεται μια μεγάλη παραγγελία για λευκά καναρίνια και στην προσπάθειά του να τα παραδώσει γρήγορα καταφεύγει σε επιλεγμένες διαστ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αυρώσεις μεταξύ λευκών καναρινιών. Όμως, μετά από κάθε διασταύρωση, παρατηρεί ότι εκκολάπτονται τα ¾ των αυγών. Από όσα εκκολάπτονται τα ⅔ έχουν λευκό χρώμα και το ⅓ κίτρινο, ανεξαρτήτως φύλου. </w:t>
      </w:r>
    </w:p>
    <w:p w14:paraId="00000007" w14:textId="77777777" w:rsidR="000C6CAF" w:rsidRDefault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α. Να διερευνήσετε τον τρόπο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κληρονόμησης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του γονιδίου, το με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ταλλαγμένο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αλληλόμορφο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του οποίου είναι υπεύθυνο για την εμφάνιση του λευκού πτερώματος στα καναρίνια </w:t>
      </w:r>
      <w:r>
        <w:rPr>
          <w:rFonts w:ascii="Calibri" w:eastAsia="Calibri" w:hAnsi="Calibri" w:cs="Calibri"/>
          <w:sz w:val="24"/>
          <w:szCs w:val="24"/>
        </w:rPr>
        <w:t>(μονάδες 7).</w:t>
      </w:r>
    </w:p>
    <w:p w14:paraId="00000008" w14:textId="77714D40" w:rsidR="000C6CAF" w:rsidRDefault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β. Να διερευνήσετε αν υπάρχει κάποια πιο αποδοτική διασταύρωση στην οποία μπορεί να καταφύγει ο εκτροφέας</w:t>
      </w:r>
      <w:r>
        <w:rPr>
          <w:rFonts w:ascii="Calibri" w:eastAsia="Calibri" w:hAnsi="Calibri" w:cs="Calibri"/>
          <w:sz w:val="24"/>
          <w:szCs w:val="24"/>
          <w:highlight w:val="white"/>
        </w:rPr>
        <w:t>, διαθέτοντας καναρίνια και των δύο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χρωματισμών, προκειμένου να μην έχει “απώλειες” με αυγά που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highlight w:val="white"/>
        </w:rPr>
        <w:t xml:space="preserve">δεν εκκολάπτονται. </w:t>
      </w:r>
      <w:r>
        <w:rPr>
          <w:rFonts w:ascii="Calibri" w:eastAsia="Calibri" w:hAnsi="Calibri" w:cs="Calibri"/>
          <w:sz w:val="24"/>
          <w:szCs w:val="24"/>
        </w:rPr>
        <w:t>(μονάδες 6).</w:t>
      </w:r>
    </w:p>
    <w:p w14:paraId="00000009" w14:textId="77777777" w:rsidR="000C6CAF" w:rsidRDefault="00B276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Μονάδες 13</w:t>
      </w:r>
    </w:p>
    <w:sectPr w:rsidR="000C6C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F"/>
    <w:rsid w:val="000C6CAF"/>
    <w:rsid w:val="00B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9B9D"/>
  <w15:docId w15:val="{2B244D69-0AAA-49DE-9D80-6684125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pnPY4mLj3+fm4n5Zhdpj8JS+7g==">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Eugene</cp:lastModifiedBy>
  <cp:revision>2</cp:revision>
  <dcterms:created xsi:type="dcterms:W3CDTF">2023-05-28T17:43:00Z</dcterms:created>
  <dcterms:modified xsi:type="dcterms:W3CDTF">2023-05-28T17:43:00Z</dcterms:modified>
</cp:coreProperties>
</file>