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0D4E" w14:textId="27098E0F" w:rsidR="00F037C4" w:rsidRDefault="00F037C4" w:rsidP="65692E3E">
      <w:pPr>
        <w:pStyle w:val="a3"/>
        <w:spacing w:after="0" w:line="360" w:lineRule="auto"/>
        <w:ind w:left="0"/>
        <w:jc w:val="both"/>
        <w:rPr>
          <w:rFonts w:eastAsia="Calibri" w:cs="Calibri"/>
          <w:b/>
          <w:bCs/>
          <w:sz w:val="24"/>
          <w:szCs w:val="24"/>
        </w:rPr>
      </w:pPr>
      <w:r w:rsidRPr="65692E3E">
        <w:rPr>
          <w:rFonts w:eastAsia="Calibri" w:cs="Calibri"/>
          <w:b/>
          <w:bCs/>
          <w:sz w:val="24"/>
          <w:szCs w:val="24"/>
        </w:rPr>
        <w:t xml:space="preserve">ΔΙΔΑΓΜΕΝΟ ΚΕΙΜΕΝΟ Λυσίας, </w:t>
      </w:r>
      <w:proofErr w:type="spellStart"/>
      <w:r w:rsidRPr="65692E3E">
        <w:rPr>
          <w:rFonts w:eastAsia="Calibri" w:cs="Calibri"/>
          <w:b/>
          <w:bCs/>
          <w:i/>
          <w:iCs/>
          <w:sz w:val="24"/>
          <w:szCs w:val="24"/>
        </w:rPr>
        <w:t>Ὑπὲρ</w:t>
      </w:r>
      <w:proofErr w:type="spellEnd"/>
      <w:r w:rsidRPr="65692E3E">
        <w:rPr>
          <w:rFonts w:eastAsia="Calibri" w:cs="Calibri"/>
          <w:b/>
          <w:bCs/>
          <w:i/>
          <w:iCs/>
          <w:sz w:val="24"/>
          <w:szCs w:val="24"/>
        </w:rPr>
        <w:t xml:space="preserve"> </w:t>
      </w:r>
      <w:proofErr w:type="spellStart"/>
      <w:r w:rsidRPr="65692E3E">
        <w:rPr>
          <w:rFonts w:eastAsia="Calibri" w:cs="Calibri"/>
          <w:b/>
          <w:bCs/>
          <w:i/>
          <w:iCs/>
          <w:sz w:val="24"/>
          <w:szCs w:val="24"/>
        </w:rPr>
        <w:t>Μαντιθέου</w:t>
      </w:r>
      <w:proofErr w:type="spellEnd"/>
      <w:r w:rsidRPr="65692E3E">
        <w:rPr>
          <w:rFonts w:eastAsia="Calibri" w:cs="Calibri"/>
          <w:b/>
          <w:bCs/>
          <w:sz w:val="24"/>
          <w:szCs w:val="24"/>
        </w:rPr>
        <w:t xml:space="preserve"> §§1-3</w:t>
      </w:r>
    </w:p>
    <w:p w14:paraId="318B3793" w14:textId="73458E8F" w:rsidR="00476692" w:rsidRDefault="00476692" w:rsidP="00827B37">
      <w:pPr>
        <w:rPr>
          <w:b/>
          <w:bCs/>
        </w:rPr>
      </w:pPr>
      <w:r w:rsidRPr="698C8786">
        <w:rPr>
          <w:b/>
          <w:bCs/>
        </w:rPr>
        <w:t>Α1.</w:t>
      </w:r>
      <w:r w:rsidR="005D1169">
        <w:rPr>
          <w:b/>
          <w:bCs/>
        </w:rPr>
        <w:t xml:space="preserve"> </w:t>
      </w:r>
    </w:p>
    <w:p w14:paraId="20804C64" w14:textId="6C84FA0C" w:rsidR="011130FF" w:rsidRDefault="011130FF" w:rsidP="79BF3F2C">
      <w:r w:rsidRPr="79BF3F2C">
        <w:rPr>
          <w:rFonts w:ascii="Calibri" w:eastAsia="Calibri" w:hAnsi="Calibri" w:cs="Calibri"/>
          <w:b/>
          <w:bCs/>
          <w:szCs w:val="24"/>
        </w:rPr>
        <w:t>α</w:t>
      </w:r>
      <w:r w:rsidR="00CA08F2">
        <w:rPr>
          <w:rFonts w:ascii="Calibri" w:eastAsia="Calibri" w:hAnsi="Calibri" w:cs="Calibri"/>
          <w:b/>
          <w:bCs/>
          <w:szCs w:val="24"/>
        </w:rPr>
        <w:t xml:space="preserve">. </w:t>
      </w:r>
      <w:r w:rsidRPr="79BF3F2C">
        <w:rPr>
          <w:rFonts w:ascii="Calibri" w:eastAsia="Calibri" w:hAnsi="Calibri" w:cs="Calibri"/>
          <w:b/>
          <w:bCs/>
          <w:szCs w:val="24"/>
        </w:rPr>
        <w:t xml:space="preserve"> </w:t>
      </w:r>
    </w:p>
    <w:p w14:paraId="1648B6D4" w14:textId="45DAC7E9" w:rsidR="011130FF" w:rsidRDefault="011130FF" w:rsidP="79BF3F2C">
      <w:r w:rsidRPr="00980C58">
        <w:rPr>
          <w:rFonts w:ascii="Calibri" w:eastAsia="Calibri" w:hAnsi="Calibri" w:cs="Calibri"/>
          <w:szCs w:val="24"/>
        </w:rPr>
        <w:t>1</w:t>
      </w:r>
      <w:r w:rsidR="002D6FB4">
        <w:rPr>
          <w:rFonts w:ascii="Calibri" w:eastAsia="Calibri" w:hAnsi="Calibri" w:cs="Calibri"/>
          <w:szCs w:val="24"/>
        </w:rPr>
        <w:t>.</w:t>
      </w:r>
      <w:r w:rsidR="00980C58">
        <w:rPr>
          <w:rFonts w:ascii="Calibri" w:eastAsia="Calibri" w:hAnsi="Calibri" w:cs="Calibri"/>
          <w:szCs w:val="24"/>
        </w:rPr>
        <w:t xml:space="preserve"> – Λ</w:t>
      </w:r>
      <w:r w:rsidRPr="00980C58">
        <w:rPr>
          <w:rFonts w:ascii="Calibri" w:eastAsia="Calibri" w:hAnsi="Calibri" w:cs="Calibri"/>
          <w:szCs w:val="24"/>
        </w:rPr>
        <w:t>:</w:t>
      </w:r>
      <w:r w:rsidRPr="65692E3E">
        <w:rPr>
          <w:rFonts w:ascii="Calibri" w:eastAsia="Calibri" w:hAnsi="Calibri" w:cs="Calibri"/>
          <w:b/>
          <w:bCs/>
          <w:szCs w:val="24"/>
        </w:rPr>
        <w:t xml:space="preserve"> </w:t>
      </w:r>
      <w:proofErr w:type="spellStart"/>
      <w:r w:rsidRPr="65692E3E">
        <w:rPr>
          <w:rFonts w:ascii="Calibri" w:eastAsia="Calibri" w:hAnsi="Calibri" w:cs="Calibri"/>
          <w:i/>
          <w:iCs/>
          <w:szCs w:val="24"/>
        </w:rPr>
        <w:t>Εἰ</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μὴ</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συνῄδη</w:t>
      </w:r>
      <w:proofErr w:type="spellEnd"/>
      <w:r w:rsidRPr="65692E3E">
        <w:rPr>
          <w:rFonts w:ascii="Calibri" w:eastAsia="Calibri" w:hAnsi="Calibri" w:cs="Calibri"/>
          <w:i/>
          <w:iCs/>
          <w:szCs w:val="24"/>
        </w:rPr>
        <w:t xml:space="preserve">, ὦ βουλή, </w:t>
      </w:r>
      <w:proofErr w:type="spellStart"/>
      <w:r w:rsidRPr="65692E3E">
        <w:rPr>
          <w:rFonts w:ascii="Calibri" w:eastAsia="Calibri" w:hAnsi="Calibri" w:cs="Calibri"/>
          <w:i/>
          <w:iCs/>
          <w:szCs w:val="24"/>
        </w:rPr>
        <w:t>τοῖς</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κατηγόροις</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βουλομένοις</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ἐκ</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παντὸς</w:t>
      </w:r>
      <w:proofErr w:type="spellEnd"/>
      <w:r w:rsidRPr="65692E3E">
        <w:rPr>
          <w:rFonts w:ascii="Calibri" w:eastAsia="Calibri" w:hAnsi="Calibri" w:cs="Calibri"/>
          <w:i/>
          <w:iCs/>
          <w:szCs w:val="24"/>
        </w:rPr>
        <w:t xml:space="preserve"> τρόπου </w:t>
      </w:r>
      <w:proofErr w:type="spellStart"/>
      <w:r w:rsidRPr="65692E3E">
        <w:rPr>
          <w:rFonts w:ascii="Calibri" w:eastAsia="Calibri" w:hAnsi="Calibri" w:cs="Calibri"/>
          <w:i/>
          <w:iCs/>
          <w:szCs w:val="24"/>
        </w:rPr>
        <w:t>κακῶς</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ἐμὲ</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ποιεῖν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πολλὴν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ἂν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αὐτοῖς</w:t>
      </w:r>
      <w:proofErr w:type="spellEnd"/>
      <w:r w:rsidRPr="65692E3E">
        <w:rPr>
          <w:rFonts w:ascii="Calibri" w:eastAsia="Calibri" w:hAnsi="Calibri" w:cs="Calibri"/>
          <w:i/>
          <w:iCs/>
          <w:szCs w:val="24"/>
        </w:rPr>
        <w:t xml:space="preserve"> χάριν </w:t>
      </w:r>
      <w:proofErr w:type="spellStart"/>
      <w:r w:rsidRPr="65692E3E">
        <w:rPr>
          <w:rFonts w:ascii="Calibri" w:eastAsia="Calibri" w:hAnsi="Calibri" w:cs="Calibri"/>
          <w:i/>
          <w:iCs/>
          <w:szCs w:val="24"/>
        </w:rPr>
        <w:t>εἶχον</w:t>
      </w:r>
      <w:proofErr w:type="spellEnd"/>
      <w:r w:rsidRPr="65692E3E">
        <w:rPr>
          <w:rFonts w:ascii="Calibri" w:eastAsia="Calibri" w:hAnsi="Calibri" w:cs="Calibri"/>
          <w:i/>
          <w:iCs/>
          <w:szCs w:val="24"/>
        </w:rPr>
        <w:t xml:space="preserve"> ταύτης </w:t>
      </w:r>
      <w:proofErr w:type="spellStart"/>
      <w:r w:rsidRPr="65692E3E">
        <w:rPr>
          <w:rFonts w:ascii="Calibri" w:eastAsia="Calibri" w:hAnsi="Calibri" w:cs="Calibri"/>
          <w:i/>
          <w:iCs/>
          <w:szCs w:val="24"/>
        </w:rPr>
        <w:t>τῆς</w:t>
      </w:r>
      <w:proofErr w:type="spellEnd"/>
      <w:r w:rsidRPr="65692E3E">
        <w:rPr>
          <w:rFonts w:ascii="Calibri" w:eastAsia="Calibri" w:hAnsi="Calibri" w:cs="Calibri"/>
          <w:i/>
          <w:iCs/>
          <w:szCs w:val="24"/>
        </w:rPr>
        <w:t xml:space="preserve"> κατηγορίας·</w:t>
      </w:r>
    </w:p>
    <w:p w14:paraId="64B5CF39" w14:textId="75340B49" w:rsidR="011130FF" w:rsidRDefault="011130FF" w:rsidP="79BF3F2C">
      <w:r w:rsidRPr="00980C58">
        <w:rPr>
          <w:rFonts w:ascii="Calibri" w:eastAsia="Calibri" w:hAnsi="Calibri" w:cs="Calibri"/>
          <w:szCs w:val="24"/>
        </w:rPr>
        <w:t>2</w:t>
      </w:r>
      <w:r w:rsidR="002D6FB4">
        <w:rPr>
          <w:rFonts w:ascii="Calibri" w:eastAsia="Calibri" w:hAnsi="Calibri" w:cs="Calibri"/>
          <w:szCs w:val="24"/>
        </w:rPr>
        <w:t>.</w:t>
      </w:r>
      <w:r w:rsidR="008A6E77">
        <w:rPr>
          <w:rFonts w:ascii="Calibri" w:eastAsia="Calibri" w:hAnsi="Calibri" w:cs="Calibri"/>
          <w:szCs w:val="24"/>
        </w:rPr>
        <w:t xml:space="preserve"> – Σ</w:t>
      </w:r>
      <w:r w:rsidRPr="00980C58">
        <w:rPr>
          <w:rFonts w:ascii="Calibri" w:eastAsia="Calibri" w:hAnsi="Calibri" w:cs="Calibri"/>
          <w:szCs w:val="24"/>
        </w:rPr>
        <w:t>:</w:t>
      </w:r>
      <w:r w:rsidRPr="65692E3E">
        <w:rPr>
          <w:rFonts w:ascii="Calibri" w:eastAsia="Calibri" w:hAnsi="Calibri" w:cs="Calibri"/>
          <w:b/>
          <w:bCs/>
          <w:szCs w:val="24"/>
        </w:rPr>
        <w:t xml:space="preserve"> </w:t>
      </w:r>
      <w:proofErr w:type="spellStart"/>
      <w:r w:rsidRPr="65692E3E">
        <w:rPr>
          <w:rFonts w:ascii="Calibri" w:eastAsia="Calibri" w:hAnsi="Calibri" w:cs="Calibri"/>
          <w:i/>
          <w:iCs/>
          <w:szCs w:val="24"/>
        </w:rPr>
        <w:t>ὥστ</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ἐλπίζω</w:t>
      </w:r>
      <w:proofErr w:type="spellEnd"/>
      <w:r w:rsidRPr="65692E3E">
        <w:rPr>
          <w:rFonts w:ascii="Calibri" w:eastAsia="Calibri" w:hAnsi="Calibri" w:cs="Calibri"/>
          <w:i/>
          <w:iCs/>
          <w:szCs w:val="24"/>
        </w:rPr>
        <w:t xml:space="preserve"> καὶ </w:t>
      </w:r>
      <w:proofErr w:type="spellStart"/>
      <w:r w:rsidRPr="65692E3E">
        <w:rPr>
          <w:rFonts w:ascii="Calibri" w:eastAsia="Calibri" w:hAnsi="Calibri" w:cs="Calibri"/>
          <w:i/>
          <w:iCs/>
          <w:szCs w:val="24"/>
        </w:rPr>
        <w:t>εἴ</w:t>
      </w:r>
      <w:proofErr w:type="spellEnd"/>
      <w:r w:rsidRPr="65692E3E">
        <w:rPr>
          <w:rFonts w:ascii="Calibri" w:eastAsia="Calibri" w:hAnsi="Calibri" w:cs="Calibri"/>
          <w:i/>
          <w:iCs/>
          <w:szCs w:val="24"/>
        </w:rPr>
        <w:t xml:space="preserve"> τις </w:t>
      </w:r>
      <w:proofErr w:type="spellStart"/>
      <w:r w:rsidRPr="65692E3E">
        <w:rPr>
          <w:rFonts w:ascii="Calibri" w:eastAsia="Calibri" w:hAnsi="Calibri" w:cs="Calibri"/>
          <w:i/>
          <w:iCs/>
          <w:szCs w:val="24"/>
        </w:rPr>
        <w:t>πρός</w:t>
      </w:r>
      <w:proofErr w:type="spellEnd"/>
      <w:r w:rsidRPr="65692E3E">
        <w:rPr>
          <w:rFonts w:ascii="Calibri" w:eastAsia="Calibri" w:hAnsi="Calibri" w:cs="Calibri"/>
          <w:i/>
          <w:iCs/>
          <w:szCs w:val="24"/>
        </w:rPr>
        <w:t xml:space="preserve"> με τυγχάνει </w:t>
      </w:r>
      <w:proofErr w:type="spellStart"/>
      <w:r w:rsidRPr="65692E3E">
        <w:rPr>
          <w:rFonts w:ascii="Calibri" w:eastAsia="Calibri" w:hAnsi="Calibri" w:cs="Calibri"/>
          <w:i/>
          <w:iCs/>
          <w:szCs w:val="24"/>
        </w:rPr>
        <w:t>ἀηδῶς</w:t>
      </w:r>
      <w:proofErr w:type="spellEnd"/>
      <w:r w:rsidRPr="65692E3E">
        <w:rPr>
          <w:rFonts w:ascii="Calibri" w:eastAsia="Calibri" w:hAnsi="Calibri" w:cs="Calibri"/>
          <w:i/>
          <w:iCs/>
          <w:szCs w:val="24"/>
        </w:rPr>
        <w:t xml:space="preserve"> [ἢ </w:t>
      </w:r>
      <w:proofErr w:type="spellStart"/>
      <w:r w:rsidRPr="65692E3E">
        <w:rPr>
          <w:rFonts w:ascii="Calibri" w:eastAsia="Calibri" w:hAnsi="Calibri" w:cs="Calibri"/>
          <w:i/>
          <w:iCs/>
          <w:szCs w:val="24"/>
        </w:rPr>
        <w:t>κακῶς</w:t>
      </w:r>
      <w:proofErr w:type="spellEnd"/>
      <w:r w:rsidRPr="65692E3E">
        <w:rPr>
          <w:rFonts w:ascii="Calibri" w:eastAsia="Calibri" w:hAnsi="Calibri" w:cs="Calibri"/>
          <w:i/>
          <w:iCs/>
          <w:szCs w:val="24"/>
        </w:rPr>
        <w:t xml:space="preserve">] διακείμενος, </w:t>
      </w:r>
      <w:proofErr w:type="spellStart"/>
      <w:r w:rsidRPr="65692E3E">
        <w:rPr>
          <w:rFonts w:ascii="Calibri" w:eastAsia="Calibri" w:hAnsi="Calibri" w:cs="Calibri"/>
          <w:i/>
          <w:iCs/>
          <w:szCs w:val="24"/>
        </w:rPr>
        <w:t>ἐπειδὰν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ἐμοῦ</w:t>
      </w:r>
      <w:proofErr w:type="spellEnd"/>
      <w:r w:rsidRPr="65692E3E">
        <w:rPr>
          <w:rFonts w:ascii="Calibri" w:eastAsia="Calibri" w:hAnsi="Calibri" w:cs="Calibri"/>
          <w:i/>
          <w:iCs/>
          <w:szCs w:val="24"/>
        </w:rPr>
        <w:t xml:space="preserve"> λέγοντος </w:t>
      </w:r>
      <w:proofErr w:type="spellStart"/>
      <w:r w:rsidRPr="65692E3E">
        <w:rPr>
          <w:rFonts w:ascii="Calibri" w:eastAsia="Calibri" w:hAnsi="Calibri" w:cs="Calibri"/>
          <w:i/>
          <w:iCs/>
          <w:szCs w:val="24"/>
        </w:rPr>
        <w:t>ἀκούσῃ</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περὶ</w:t>
      </w:r>
      <w:proofErr w:type="spellEnd"/>
      <w:r w:rsidRPr="65692E3E">
        <w:rPr>
          <w:rFonts w:ascii="Calibri" w:eastAsia="Calibri" w:hAnsi="Calibri" w:cs="Calibri"/>
          <w:i/>
          <w:iCs/>
          <w:szCs w:val="24"/>
        </w:rPr>
        <w:t xml:space="preserve"> τῶν πεπραγμένων, </w:t>
      </w:r>
      <w:proofErr w:type="spellStart"/>
      <w:r w:rsidRPr="65692E3E">
        <w:rPr>
          <w:rFonts w:ascii="Calibri" w:eastAsia="Calibri" w:hAnsi="Calibri" w:cs="Calibri"/>
          <w:i/>
          <w:iCs/>
          <w:szCs w:val="24"/>
        </w:rPr>
        <w:t>μεταμελήσειν</w:t>
      </w:r>
      <w:proofErr w:type="spellEnd"/>
      <w:r w:rsidRPr="65692E3E">
        <w:rPr>
          <w:rFonts w:ascii="Calibri" w:eastAsia="Calibri" w:hAnsi="Calibri" w:cs="Calibri"/>
          <w:i/>
          <w:iCs/>
          <w:szCs w:val="24"/>
        </w:rPr>
        <w:t xml:space="preserve"> αὐτῷ καὶ </w:t>
      </w:r>
      <w:proofErr w:type="spellStart"/>
      <w:r w:rsidRPr="65692E3E">
        <w:rPr>
          <w:rFonts w:ascii="Calibri" w:eastAsia="Calibri" w:hAnsi="Calibri" w:cs="Calibri"/>
          <w:i/>
          <w:iCs/>
          <w:szCs w:val="24"/>
        </w:rPr>
        <w:t>πολὺ</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βελτίω</w:t>
      </w:r>
      <w:proofErr w:type="spellEnd"/>
      <w:r w:rsidRPr="65692E3E">
        <w:rPr>
          <w:rFonts w:ascii="Calibri" w:eastAsia="Calibri" w:hAnsi="Calibri" w:cs="Calibri"/>
          <w:i/>
          <w:iCs/>
          <w:szCs w:val="24"/>
        </w:rPr>
        <w:t xml:space="preserve"> με </w:t>
      </w:r>
      <w:proofErr w:type="spellStart"/>
      <w:r w:rsidRPr="65692E3E">
        <w:rPr>
          <w:rFonts w:ascii="Calibri" w:eastAsia="Calibri" w:hAnsi="Calibri" w:cs="Calibri"/>
          <w:i/>
          <w:iCs/>
          <w:szCs w:val="24"/>
        </w:rPr>
        <w:t>εἰς</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τὸν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λοιπὸν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χρόνον</w:t>
      </w:r>
      <w:proofErr w:type="spellEnd"/>
      <w:r w:rsidRPr="65692E3E">
        <w:rPr>
          <w:rFonts w:ascii="Calibri" w:eastAsia="Calibri" w:hAnsi="Calibri" w:cs="Calibri"/>
          <w:i/>
          <w:iCs/>
          <w:szCs w:val="24"/>
        </w:rPr>
        <w:t xml:space="preserve"> </w:t>
      </w:r>
      <w:proofErr w:type="spellStart"/>
      <w:r w:rsidRPr="65692E3E">
        <w:rPr>
          <w:rFonts w:ascii="Calibri" w:eastAsia="Calibri" w:hAnsi="Calibri" w:cs="Calibri"/>
          <w:i/>
          <w:iCs/>
          <w:szCs w:val="24"/>
        </w:rPr>
        <w:t>ἡγήσεσθαι</w:t>
      </w:r>
      <w:proofErr w:type="spellEnd"/>
      <w:r w:rsidRPr="65692E3E">
        <w:rPr>
          <w:rFonts w:ascii="Calibri" w:eastAsia="Calibri" w:hAnsi="Calibri" w:cs="Calibri"/>
          <w:i/>
          <w:iCs/>
          <w:szCs w:val="24"/>
        </w:rPr>
        <w:t>.</w:t>
      </w:r>
    </w:p>
    <w:p w14:paraId="158FAF70" w14:textId="68A1E0F5" w:rsidR="011130FF" w:rsidRDefault="011130FF" w:rsidP="79BF3F2C">
      <w:r w:rsidRPr="00980C58">
        <w:rPr>
          <w:rFonts w:ascii="Calibri" w:eastAsia="Calibri" w:hAnsi="Calibri" w:cs="Calibri"/>
          <w:szCs w:val="24"/>
        </w:rPr>
        <w:t>3</w:t>
      </w:r>
      <w:r w:rsidR="002D6FB4">
        <w:rPr>
          <w:rFonts w:ascii="Calibri" w:eastAsia="Calibri" w:hAnsi="Calibri" w:cs="Calibri"/>
          <w:szCs w:val="24"/>
        </w:rPr>
        <w:t>.</w:t>
      </w:r>
      <w:r w:rsidR="008A6E77">
        <w:rPr>
          <w:rFonts w:ascii="Calibri" w:eastAsia="Calibri" w:hAnsi="Calibri" w:cs="Calibri"/>
          <w:szCs w:val="24"/>
        </w:rPr>
        <w:t xml:space="preserve"> – Λ</w:t>
      </w:r>
      <w:r w:rsidRPr="00980C58">
        <w:rPr>
          <w:rFonts w:ascii="Calibri" w:eastAsia="Calibri" w:hAnsi="Calibri" w:cs="Calibri"/>
          <w:szCs w:val="24"/>
        </w:rPr>
        <w:t>:</w:t>
      </w:r>
      <w:r w:rsidRPr="22143897">
        <w:rPr>
          <w:rFonts w:ascii="Calibri" w:eastAsia="Calibri" w:hAnsi="Calibri" w:cs="Calibri"/>
          <w:szCs w:val="24"/>
        </w:rPr>
        <w:t xml:space="preserve"> </w:t>
      </w:r>
      <w:proofErr w:type="spellStart"/>
      <w:r w:rsidRPr="22143897">
        <w:rPr>
          <w:rFonts w:ascii="Calibri" w:eastAsia="Calibri" w:hAnsi="Calibri" w:cs="Calibri"/>
          <w:i/>
          <w:iCs/>
          <w:szCs w:val="24"/>
        </w:rPr>
        <w:t>Ἀξιῶ</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δέ</w:t>
      </w:r>
      <w:proofErr w:type="spellEnd"/>
      <w:r w:rsidRPr="22143897">
        <w:rPr>
          <w:rFonts w:ascii="Calibri" w:eastAsia="Calibri" w:hAnsi="Calibri" w:cs="Calibri"/>
          <w:i/>
          <w:iCs/>
          <w:szCs w:val="24"/>
        </w:rPr>
        <w:t xml:space="preserve">, ὦ βουλή, </w:t>
      </w:r>
      <w:proofErr w:type="spellStart"/>
      <w:r w:rsidRPr="22143897">
        <w:rPr>
          <w:rFonts w:ascii="Calibri" w:eastAsia="Calibri" w:hAnsi="Calibri" w:cs="Calibri"/>
          <w:i/>
          <w:iCs/>
          <w:szCs w:val="24"/>
        </w:rPr>
        <w:t>ἐὰν</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μὲν</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τοῦτο</w:t>
      </w:r>
      <w:proofErr w:type="spellEnd"/>
      <w:r w:rsidRPr="22143897">
        <w:rPr>
          <w:rFonts w:ascii="Calibri" w:eastAsia="Calibri" w:hAnsi="Calibri" w:cs="Calibri"/>
          <w:i/>
          <w:iCs/>
          <w:szCs w:val="24"/>
        </w:rPr>
        <w:t xml:space="preserve"> μόνον </w:t>
      </w:r>
      <w:proofErr w:type="spellStart"/>
      <w:r w:rsidRPr="22143897">
        <w:rPr>
          <w:rFonts w:ascii="Calibri" w:eastAsia="Calibri" w:hAnsi="Calibri" w:cs="Calibri"/>
          <w:i/>
          <w:iCs/>
          <w:szCs w:val="24"/>
        </w:rPr>
        <w:t>ὑμῖν</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ἐπιδείξω</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ὡς</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εὔνους</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εἰμὶ</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τοῖς</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καθεστηκόσι</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πράγμασι</w:t>
      </w:r>
      <w:proofErr w:type="spellEnd"/>
      <w:r w:rsidRPr="22143897">
        <w:rPr>
          <w:rFonts w:ascii="Calibri" w:eastAsia="Calibri" w:hAnsi="Calibri" w:cs="Calibri"/>
          <w:i/>
          <w:iCs/>
          <w:szCs w:val="24"/>
        </w:rPr>
        <w:t xml:space="preserve"> καὶ </w:t>
      </w:r>
      <w:proofErr w:type="spellStart"/>
      <w:r w:rsidRPr="22143897">
        <w:rPr>
          <w:rFonts w:ascii="Calibri" w:eastAsia="Calibri" w:hAnsi="Calibri" w:cs="Calibri"/>
          <w:i/>
          <w:iCs/>
          <w:szCs w:val="24"/>
        </w:rPr>
        <w:t>ὡς</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ἠνάγκασμαι</w:t>
      </w:r>
      <w:proofErr w:type="spellEnd"/>
      <w:r w:rsidRPr="22143897">
        <w:rPr>
          <w:rFonts w:ascii="Calibri" w:eastAsia="Calibri" w:hAnsi="Calibri" w:cs="Calibri"/>
          <w:i/>
          <w:iCs/>
          <w:szCs w:val="24"/>
        </w:rPr>
        <w:t xml:space="preserve"> τῶν </w:t>
      </w:r>
      <w:proofErr w:type="spellStart"/>
      <w:r w:rsidRPr="22143897">
        <w:rPr>
          <w:rFonts w:ascii="Calibri" w:eastAsia="Calibri" w:hAnsi="Calibri" w:cs="Calibri"/>
          <w:i/>
          <w:iCs/>
          <w:szCs w:val="24"/>
        </w:rPr>
        <w:t>αὐτῶν</w:t>
      </w:r>
      <w:proofErr w:type="spellEnd"/>
      <w:r w:rsidRPr="22143897">
        <w:rPr>
          <w:rFonts w:ascii="Calibri" w:eastAsia="Calibri" w:hAnsi="Calibri" w:cs="Calibri"/>
          <w:i/>
          <w:iCs/>
          <w:szCs w:val="24"/>
        </w:rPr>
        <w:t xml:space="preserve"> κινδύνων </w:t>
      </w:r>
      <w:proofErr w:type="spellStart"/>
      <w:r w:rsidRPr="22143897">
        <w:rPr>
          <w:rFonts w:ascii="Calibri" w:eastAsia="Calibri" w:hAnsi="Calibri" w:cs="Calibri"/>
          <w:i/>
          <w:iCs/>
          <w:szCs w:val="24"/>
        </w:rPr>
        <w:t>μετέχειν</w:t>
      </w:r>
      <w:proofErr w:type="spellEnd"/>
      <w:r w:rsidRPr="22143897">
        <w:rPr>
          <w:rFonts w:ascii="Calibri" w:eastAsia="Calibri" w:hAnsi="Calibri" w:cs="Calibri"/>
          <w:i/>
          <w:iCs/>
          <w:szCs w:val="24"/>
        </w:rPr>
        <w:t xml:space="preserve"> </w:t>
      </w:r>
      <w:proofErr w:type="spellStart"/>
      <w:r w:rsidRPr="22143897">
        <w:rPr>
          <w:rFonts w:ascii="Calibri" w:eastAsia="Calibri" w:hAnsi="Calibri" w:cs="Calibri"/>
          <w:i/>
          <w:iCs/>
          <w:szCs w:val="24"/>
        </w:rPr>
        <w:t>ὑμῖν</w:t>
      </w:r>
      <w:proofErr w:type="spellEnd"/>
      <w:r w:rsidRPr="22143897">
        <w:rPr>
          <w:rFonts w:ascii="Calibri" w:eastAsia="Calibri" w:hAnsi="Calibri" w:cs="Calibri"/>
          <w:i/>
          <w:iCs/>
          <w:szCs w:val="24"/>
        </w:rPr>
        <w:t xml:space="preserve">, μηδέν </w:t>
      </w:r>
      <w:proofErr w:type="spellStart"/>
      <w:r w:rsidRPr="22143897">
        <w:rPr>
          <w:rFonts w:ascii="Calibri" w:eastAsia="Calibri" w:hAnsi="Calibri" w:cs="Calibri"/>
          <w:i/>
          <w:iCs/>
          <w:szCs w:val="24"/>
        </w:rPr>
        <w:t>πώ</w:t>
      </w:r>
      <w:proofErr w:type="spellEnd"/>
      <w:r w:rsidRPr="22143897">
        <w:rPr>
          <w:rFonts w:ascii="Calibri" w:eastAsia="Calibri" w:hAnsi="Calibri" w:cs="Calibri"/>
          <w:i/>
          <w:iCs/>
          <w:szCs w:val="24"/>
        </w:rPr>
        <w:t xml:space="preserve"> μοι πλέον εἶναι·</w:t>
      </w:r>
    </w:p>
    <w:p w14:paraId="498A5679" w14:textId="67FE457D" w:rsidR="011130FF" w:rsidRDefault="011130FF" w:rsidP="79BF3F2C">
      <w:r w:rsidRPr="65692E3E">
        <w:rPr>
          <w:rFonts w:ascii="Calibri" w:eastAsia="Calibri" w:hAnsi="Calibri" w:cs="Calibri"/>
          <w:b/>
          <w:bCs/>
          <w:szCs w:val="24"/>
        </w:rPr>
        <w:t>β</w:t>
      </w:r>
      <w:r w:rsidR="002F1F59">
        <w:rPr>
          <w:rFonts w:ascii="Calibri" w:eastAsia="Calibri" w:hAnsi="Calibri" w:cs="Calibri"/>
          <w:b/>
          <w:bCs/>
          <w:szCs w:val="24"/>
        </w:rPr>
        <w:t xml:space="preserve">. </w:t>
      </w:r>
    </w:p>
    <w:p w14:paraId="657FD85D" w14:textId="02B8AA76" w:rsidR="011130FF" w:rsidRDefault="011130FF" w:rsidP="79BF3F2C">
      <w:pPr>
        <w:rPr>
          <w:rFonts w:ascii="Calibri" w:eastAsia="Calibri" w:hAnsi="Calibri" w:cs="Calibri"/>
          <w:szCs w:val="24"/>
        </w:rPr>
      </w:pPr>
      <w:r w:rsidRPr="000C355B">
        <w:rPr>
          <w:rFonts w:ascii="Calibri" w:eastAsia="Calibri" w:hAnsi="Calibri" w:cs="Calibri"/>
          <w:szCs w:val="24"/>
        </w:rPr>
        <w:t>1</w:t>
      </w:r>
      <w:r w:rsidR="002D6FB4">
        <w:rPr>
          <w:rFonts w:ascii="Calibri" w:eastAsia="Calibri" w:hAnsi="Calibri" w:cs="Calibri"/>
          <w:szCs w:val="24"/>
        </w:rPr>
        <w:t>.</w:t>
      </w:r>
      <w:r w:rsidR="007038CB">
        <w:rPr>
          <w:rFonts w:ascii="Calibri" w:eastAsia="Calibri" w:hAnsi="Calibri" w:cs="Calibri"/>
          <w:b/>
          <w:bCs/>
          <w:szCs w:val="24"/>
        </w:rPr>
        <w:t xml:space="preserve"> </w:t>
      </w:r>
      <w:r w:rsidR="003B671A" w:rsidRPr="00145BE7">
        <w:rPr>
          <w:rFonts w:ascii="Calibri" w:eastAsia="Times New Roman" w:hAnsi="Calibri" w:cs="Times New Roman"/>
          <w:szCs w:val="24"/>
        </w:rPr>
        <w:t xml:space="preserve">Με την αντωνυμία </w:t>
      </w:r>
      <w:r w:rsidR="003B671A">
        <w:rPr>
          <w:rFonts w:ascii="Calibri" w:eastAsia="Times New Roman" w:hAnsi="Calibri" w:cs="Times New Roman"/>
          <w:szCs w:val="24"/>
        </w:rPr>
        <w:t>«</w:t>
      </w:r>
      <w:proofErr w:type="spellStart"/>
      <w:r w:rsidR="00CB3552" w:rsidRPr="00C20C0D">
        <w:rPr>
          <w:rFonts w:cs="Segoe UI"/>
          <w:b/>
          <w:bCs/>
          <w:i/>
          <w:iCs/>
          <w:szCs w:val="24"/>
          <w:lang w:eastAsia="el-GR"/>
        </w:rPr>
        <w:t>οἵτινες</w:t>
      </w:r>
      <w:proofErr w:type="spellEnd"/>
      <w:r w:rsidR="003B671A" w:rsidRPr="00145BE7">
        <w:rPr>
          <w:rFonts w:ascii="Calibri" w:eastAsia="Times New Roman" w:hAnsi="Calibri" w:cs="Times New Roman"/>
          <w:szCs w:val="24"/>
        </w:rPr>
        <w:t xml:space="preserve">» </w:t>
      </w:r>
      <w:r w:rsidR="003B671A">
        <w:rPr>
          <w:rFonts w:ascii="Calibri" w:eastAsia="Times New Roman" w:hAnsi="Calibri" w:cs="Times New Roman"/>
          <w:szCs w:val="24"/>
        </w:rPr>
        <w:t xml:space="preserve">ο Μαντίθεος </w:t>
      </w:r>
      <w:r w:rsidR="003B671A" w:rsidRPr="00145BE7">
        <w:rPr>
          <w:rFonts w:ascii="Calibri" w:eastAsia="Times New Roman" w:hAnsi="Calibri" w:cs="Times New Roman"/>
          <w:szCs w:val="24"/>
        </w:rPr>
        <w:t xml:space="preserve">αναφέρεται </w:t>
      </w:r>
      <w:r w:rsidR="003B671A">
        <w:rPr>
          <w:rFonts w:ascii="Calibri" w:eastAsia="Times New Roman" w:hAnsi="Calibri" w:cs="Times New Roman"/>
          <w:szCs w:val="24"/>
        </w:rPr>
        <w:t>στους κατηγόρους</w:t>
      </w:r>
      <w:bookmarkStart w:id="0" w:name="_Hlk97131751"/>
      <w:r w:rsidR="00332EA6">
        <w:rPr>
          <w:rFonts w:ascii="Calibri" w:eastAsia="Times New Roman" w:hAnsi="Calibri" w:cs="Times New Roman"/>
          <w:szCs w:val="24"/>
        </w:rPr>
        <w:t xml:space="preserve">: </w:t>
      </w:r>
      <w:r w:rsidR="0095589E" w:rsidRPr="0095589E">
        <w:rPr>
          <w:rFonts w:ascii="Calibri" w:eastAsia="Times New Roman" w:hAnsi="Calibri" w:cs="Times New Roman"/>
          <w:i/>
          <w:iCs/>
          <w:szCs w:val="24"/>
        </w:rPr>
        <w:t>τ</w:t>
      </w:r>
      <w:r w:rsidRPr="22143897">
        <w:rPr>
          <w:rFonts w:ascii="Calibri" w:eastAsia="Calibri" w:hAnsi="Calibri" w:cs="Calibri"/>
          <w:i/>
          <w:iCs/>
          <w:szCs w:val="24"/>
        </w:rPr>
        <w:t>ούτους</w:t>
      </w:r>
      <w:bookmarkEnd w:id="0"/>
      <w:r w:rsidR="00490A2D">
        <w:rPr>
          <w:rFonts w:ascii="Calibri" w:eastAsia="Calibri" w:hAnsi="Calibri" w:cs="Calibri"/>
          <w:szCs w:val="24"/>
        </w:rPr>
        <w:t>,</w:t>
      </w:r>
      <w:r w:rsidR="6E67C0E5" w:rsidRPr="22143897">
        <w:rPr>
          <w:rFonts w:ascii="Calibri" w:eastAsia="Calibri" w:hAnsi="Calibri" w:cs="Calibri"/>
          <w:i/>
          <w:iCs/>
          <w:szCs w:val="24"/>
        </w:rPr>
        <w:t xml:space="preserve"> </w:t>
      </w:r>
      <w:r w:rsidR="6E67C0E5" w:rsidRPr="22143897">
        <w:rPr>
          <w:rFonts w:ascii="Calibri" w:eastAsia="Calibri" w:hAnsi="Calibri" w:cs="Calibri"/>
          <w:szCs w:val="24"/>
        </w:rPr>
        <w:t>δηλαδή</w:t>
      </w:r>
      <w:r w:rsidR="6E67C0E5" w:rsidRPr="22143897">
        <w:rPr>
          <w:rFonts w:ascii="Calibri" w:eastAsia="Calibri" w:hAnsi="Calibri" w:cs="Calibri"/>
          <w:i/>
          <w:iCs/>
          <w:szCs w:val="24"/>
        </w:rPr>
        <w:t xml:space="preserve"> </w:t>
      </w:r>
      <w:proofErr w:type="spellStart"/>
      <w:r w:rsidR="1B5E48F3" w:rsidRPr="22143897">
        <w:rPr>
          <w:rFonts w:ascii="Calibri" w:eastAsia="Calibri" w:hAnsi="Calibri" w:cs="Calibri"/>
          <w:i/>
          <w:iCs/>
          <w:szCs w:val="24"/>
        </w:rPr>
        <w:t>τοὺς</w:t>
      </w:r>
      <w:proofErr w:type="spellEnd"/>
      <w:r w:rsidR="1B5E48F3" w:rsidRPr="22143897">
        <w:rPr>
          <w:rFonts w:ascii="Calibri" w:eastAsia="Calibri" w:hAnsi="Calibri" w:cs="Calibri"/>
          <w:i/>
          <w:iCs/>
          <w:szCs w:val="24"/>
        </w:rPr>
        <w:t xml:space="preserve"> κατηγόρους</w:t>
      </w:r>
      <w:r w:rsidR="3E567292" w:rsidRPr="22143897">
        <w:rPr>
          <w:rFonts w:ascii="Calibri" w:eastAsia="Calibri" w:hAnsi="Calibri" w:cs="Calibri"/>
          <w:i/>
          <w:iCs/>
          <w:szCs w:val="24"/>
        </w:rPr>
        <w:t>.</w:t>
      </w:r>
    </w:p>
    <w:p w14:paraId="29C1ECD2" w14:textId="679E3BA7" w:rsidR="011130FF" w:rsidRDefault="011130FF" w:rsidP="79BF3F2C">
      <w:r w:rsidRPr="000C355B">
        <w:rPr>
          <w:rFonts w:ascii="Calibri" w:eastAsia="Calibri" w:hAnsi="Calibri" w:cs="Calibri"/>
          <w:szCs w:val="24"/>
        </w:rPr>
        <w:t>2</w:t>
      </w:r>
      <w:r w:rsidR="002D6FB4">
        <w:rPr>
          <w:rFonts w:ascii="Calibri" w:eastAsia="Calibri" w:hAnsi="Calibri" w:cs="Calibri"/>
          <w:szCs w:val="24"/>
        </w:rPr>
        <w:t>.</w:t>
      </w:r>
      <w:r w:rsidR="00D51F75">
        <w:rPr>
          <w:rFonts w:ascii="Calibri" w:eastAsia="Calibri" w:hAnsi="Calibri" w:cs="Calibri"/>
          <w:szCs w:val="24"/>
        </w:rPr>
        <w:t xml:space="preserve"> Ο Μαντίθεος αναφέρεται </w:t>
      </w:r>
      <w:r w:rsidR="5286F24F" w:rsidRPr="22143897">
        <w:rPr>
          <w:rFonts w:ascii="Calibri" w:eastAsia="Calibri" w:hAnsi="Calibri" w:cs="Calibri"/>
          <w:szCs w:val="24"/>
        </w:rPr>
        <w:t>στο τυραννικό καθεστώς</w:t>
      </w:r>
      <w:r w:rsidRPr="22143897">
        <w:rPr>
          <w:rFonts w:ascii="Calibri" w:eastAsia="Calibri" w:hAnsi="Calibri" w:cs="Calibri"/>
          <w:szCs w:val="24"/>
        </w:rPr>
        <w:t xml:space="preserve"> των </w:t>
      </w:r>
      <w:r w:rsidR="00836E25">
        <w:rPr>
          <w:rFonts w:ascii="Calibri" w:eastAsia="Calibri" w:hAnsi="Calibri" w:cs="Calibri"/>
          <w:szCs w:val="24"/>
        </w:rPr>
        <w:t>Τ</w:t>
      </w:r>
      <w:r w:rsidRPr="22143897">
        <w:rPr>
          <w:rFonts w:ascii="Calibri" w:eastAsia="Calibri" w:hAnsi="Calibri" w:cs="Calibri"/>
          <w:szCs w:val="24"/>
        </w:rPr>
        <w:t>ριάκοντα</w:t>
      </w:r>
      <w:r w:rsidR="00D51F75">
        <w:rPr>
          <w:rFonts w:ascii="Calibri" w:eastAsia="Calibri" w:hAnsi="Calibri" w:cs="Calibri"/>
          <w:szCs w:val="24"/>
        </w:rPr>
        <w:t xml:space="preserve"> (</w:t>
      </w:r>
      <w:r w:rsidR="00C247EB" w:rsidRPr="00771412">
        <w:rPr>
          <w:i/>
          <w:iCs/>
          <w:szCs w:val="24"/>
        </w:rPr>
        <w:t>ἐπὶ τῶν τριάκοντα</w:t>
      </w:r>
      <w:r w:rsidR="00422235">
        <w:rPr>
          <w:szCs w:val="24"/>
        </w:rPr>
        <w:t>)</w:t>
      </w:r>
      <w:r w:rsidR="1990EC18" w:rsidRPr="22143897">
        <w:rPr>
          <w:rFonts w:ascii="Calibri" w:eastAsia="Calibri" w:hAnsi="Calibri" w:cs="Calibri"/>
          <w:szCs w:val="24"/>
        </w:rPr>
        <w:t>.</w:t>
      </w:r>
    </w:p>
    <w:p w14:paraId="676F0E77" w14:textId="28DA33FE" w:rsidR="09A00734" w:rsidRDefault="09A00734" w:rsidP="2E7D1121">
      <w:pPr>
        <w:rPr>
          <w:b/>
          <w:bCs/>
        </w:rPr>
      </w:pPr>
      <w:r w:rsidRPr="2E7D1121">
        <w:rPr>
          <w:b/>
          <w:bCs/>
        </w:rPr>
        <w:t xml:space="preserve">ΠΑΡΑΛΛΗΛΟ ΚΕΙΜΕΝΟ </w:t>
      </w:r>
      <w:r w:rsidRPr="2E7D1121">
        <w:rPr>
          <w:rFonts w:ascii="Calibri" w:eastAsia="Calibri" w:hAnsi="Calibri" w:cs="Calibri"/>
          <w:b/>
          <w:bCs/>
          <w:szCs w:val="24"/>
        </w:rPr>
        <w:t xml:space="preserve">Διονύσιος </w:t>
      </w:r>
      <w:proofErr w:type="spellStart"/>
      <w:r w:rsidRPr="2E7D1121">
        <w:rPr>
          <w:rFonts w:ascii="Calibri" w:eastAsia="Calibri" w:hAnsi="Calibri" w:cs="Calibri"/>
          <w:b/>
          <w:bCs/>
          <w:szCs w:val="24"/>
        </w:rPr>
        <w:t>Αλικαρνασσεύς</w:t>
      </w:r>
      <w:proofErr w:type="spellEnd"/>
      <w:r w:rsidRPr="2E7D1121">
        <w:rPr>
          <w:rFonts w:ascii="Calibri" w:eastAsia="Calibri" w:hAnsi="Calibri" w:cs="Calibri"/>
          <w:b/>
          <w:bCs/>
          <w:szCs w:val="24"/>
        </w:rPr>
        <w:t>,</w:t>
      </w:r>
      <w:r w:rsidR="0089504D">
        <w:rPr>
          <w:rFonts w:ascii="Calibri" w:eastAsia="Calibri" w:hAnsi="Calibri" w:cs="Calibri"/>
          <w:b/>
          <w:bCs/>
          <w:szCs w:val="24"/>
        </w:rPr>
        <w:t xml:space="preserve"> </w:t>
      </w:r>
      <w:proofErr w:type="spellStart"/>
      <w:r w:rsidR="0089504D" w:rsidRPr="0089504D">
        <w:rPr>
          <w:rFonts w:ascii="Calibri" w:hAnsi="Calibri"/>
          <w:b/>
          <w:bCs/>
          <w:i/>
          <w:iCs/>
        </w:rPr>
        <w:t>Περὶ</w:t>
      </w:r>
      <w:proofErr w:type="spellEnd"/>
      <w:r w:rsidR="0089504D" w:rsidRPr="0089504D">
        <w:rPr>
          <w:rFonts w:ascii="Calibri" w:hAnsi="Calibri"/>
          <w:b/>
          <w:bCs/>
          <w:i/>
          <w:iCs/>
        </w:rPr>
        <w:t xml:space="preserve"> τῶν </w:t>
      </w:r>
      <w:proofErr w:type="spellStart"/>
      <w:r w:rsidR="0089504D" w:rsidRPr="0089504D">
        <w:rPr>
          <w:rFonts w:ascii="Calibri" w:hAnsi="Calibri"/>
          <w:b/>
          <w:bCs/>
          <w:i/>
          <w:iCs/>
        </w:rPr>
        <w:t>ἀρχαίων</w:t>
      </w:r>
      <w:proofErr w:type="spellEnd"/>
      <w:r w:rsidR="0089504D" w:rsidRPr="0089504D">
        <w:rPr>
          <w:rFonts w:ascii="Calibri" w:hAnsi="Calibri"/>
          <w:b/>
          <w:bCs/>
          <w:i/>
          <w:iCs/>
        </w:rPr>
        <w:t xml:space="preserve"> </w:t>
      </w:r>
      <w:proofErr w:type="spellStart"/>
      <w:r w:rsidR="0089504D" w:rsidRPr="0089504D">
        <w:rPr>
          <w:rFonts w:ascii="Calibri" w:hAnsi="Calibri"/>
          <w:b/>
          <w:bCs/>
          <w:i/>
          <w:iCs/>
        </w:rPr>
        <w:t>ῥητόρων</w:t>
      </w:r>
      <w:proofErr w:type="spellEnd"/>
      <w:r w:rsidR="0089504D" w:rsidRPr="0089504D">
        <w:rPr>
          <w:rFonts w:ascii="Calibri" w:hAnsi="Calibri"/>
          <w:b/>
          <w:bCs/>
          <w:i/>
          <w:iCs/>
        </w:rPr>
        <w:t>, Λυσίας,</w:t>
      </w:r>
      <w:r w:rsidR="0089504D" w:rsidRPr="0089504D">
        <w:rPr>
          <w:rFonts w:ascii="Calibri" w:hAnsi="Calibri"/>
          <w:b/>
          <w:bCs/>
        </w:rPr>
        <w:t xml:space="preserve"> 17</w:t>
      </w:r>
    </w:p>
    <w:p w14:paraId="29865557" w14:textId="7A4100F2" w:rsidR="002F33EF" w:rsidRDefault="09A00734" w:rsidP="79BF3F2C">
      <w:pPr>
        <w:rPr>
          <w:b/>
          <w:bCs/>
        </w:rPr>
      </w:pPr>
      <w:r w:rsidRPr="2E7D1121">
        <w:rPr>
          <w:b/>
          <w:bCs/>
        </w:rPr>
        <w:t>Επισήμανση</w:t>
      </w:r>
      <w:r>
        <w:t xml:space="preserve">: </w:t>
      </w:r>
      <w:r w:rsidR="2CA9D952" w:rsidRPr="2E7D1121">
        <w:rPr>
          <w:rFonts w:ascii="Calibri" w:eastAsia="Calibri" w:hAnsi="Calibri" w:cs="Calibri"/>
          <w:szCs w:val="24"/>
        </w:rPr>
        <w:t xml:space="preserve">Στο συγκεκριμένο παράλληλο κείμενο παρουσιάζονται χαρακτηριστικά στοιχεία των προοιμίων των ρητορικών λόγων του Λυσία, από τα οποία κάποια μπορούν να αναζητηθούν στο συγκεκριμένο προοίμιο του </w:t>
      </w:r>
      <w:proofErr w:type="spellStart"/>
      <w:r w:rsidR="2CA9D952" w:rsidRPr="2E7D1121">
        <w:rPr>
          <w:rFonts w:ascii="Calibri" w:eastAsia="Calibri" w:hAnsi="Calibri" w:cs="Calibri"/>
          <w:i/>
          <w:iCs/>
          <w:szCs w:val="24"/>
        </w:rPr>
        <w:t>Ὑπὲρ</w:t>
      </w:r>
      <w:proofErr w:type="spellEnd"/>
      <w:r w:rsidR="2CA9D952" w:rsidRPr="2E7D1121">
        <w:rPr>
          <w:rFonts w:ascii="Calibri" w:eastAsia="Calibri" w:hAnsi="Calibri" w:cs="Calibri"/>
          <w:i/>
          <w:iCs/>
          <w:szCs w:val="24"/>
        </w:rPr>
        <w:t xml:space="preserve"> </w:t>
      </w:r>
      <w:proofErr w:type="spellStart"/>
      <w:r w:rsidR="2CA9D952" w:rsidRPr="2E7D1121">
        <w:rPr>
          <w:rFonts w:ascii="Calibri" w:eastAsia="Calibri" w:hAnsi="Calibri" w:cs="Calibri"/>
          <w:i/>
          <w:iCs/>
          <w:szCs w:val="24"/>
        </w:rPr>
        <w:t>Μαντιθέου</w:t>
      </w:r>
      <w:proofErr w:type="spellEnd"/>
      <w:r w:rsidR="00593D07">
        <w:rPr>
          <w:rFonts w:ascii="Calibri" w:eastAsia="Calibri" w:hAnsi="Calibri" w:cs="Calibri"/>
          <w:szCs w:val="24"/>
        </w:rPr>
        <w:t xml:space="preserve">. Έτσι, </w:t>
      </w:r>
      <w:r w:rsidR="003C6F9C">
        <w:rPr>
          <w:rFonts w:ascii="Calibri" w:eastAsia="Calibri" w:hAnsi="Calibri" w:cs="Calibri"/>
          <w:szCs w:val="24"/>
        </w:rPr>
        <w:t xml:space="preserve">για παράδειγμα, εντοπίζεται ο εύστοχος </w:t>
      </w:r>
      <w:r w:rsidR="2CA9D952" w:rsidRPr="2E7D1121">
        <w:rPr>
          <w:rFonts w:ascii="Calibri" w:eastAsia="Calibri" w:hAnsi="Calibri" w:cs="Calibri"/>
          <w:szCs w:val="24"/>
        </w:rPr>
        <w:t xml:space="preserve">τρόπος με τον οποίο </w:t>
      </w:r>
      <w:r w:rsidR="00922200">
        <w:rPr>
          <w:rFonts w:ascii="Calibri" w:eastAsia="Calibri" w:hAnsi="Calibri" w:cs="Calibri"/>
          <w:szCs w:val="24"/>
        </w:rPr>
        <w:t>επιδιώκ</w:t>
      </w:r>
      <w:r w:rsidR="00F23E3C">
        <w:rPr>
          <w:rFonts w:ascii="Calibri" w:eastAsia="Calibri" w:hAnsi="Calibri" w:cs="Calibri"/>
          <w:szCs w:val="24"/>
        </w:rPr>
        <w:t>ονται</w:t>
      </w:r>
      <w:r w:rsidR="00922200">
        <w:rPr>
          <w:rFonts w:ascii="Calibri" w:eastAsia="Calibri" w:hAnsi="Calibri" w:cs="Calibri"/>
          <w:szCs w:val="24"/>
        </w:rPr>
        <w:t xml:space="preserve"> </w:t>
      </w:r>
      <w:r w:rsidR="00FB1A7C">
        <w:rPr>
          <w:rFonts w:ascii="Calibri" w:eastAsia="Calibri" w:hAnsi="Calibri" w:cs="Calibri"/>
          <w:szCs w:val="24"/>
        </w:rPr>
        <w:t>η</w:t>
      </w:r>
      <w:r w:rsidR="2CA9D952" w:rsidRPr="2E7D1121">
        <w:rPr>
          <w:rFonts w:ascii="Calibri" w:eastAsia="Calibri" w:hAnsi="Calibri" w:cs="Calibri"/>
          <w:szCs w:val="24"/>
        </w:rPr>
        <w:t xml:space="preserve"> εύνοια </w:t>
      </w:r>
      <w:r w:rsidR="00090D09">
        <w:rPr>
          <w:rFonts w:ascii="Calibri" w:eastAsia="Calibri" w:hAnsi="Calibri" w:cs="Calibri"/>
          <w:szCs w:val="24"/>
        </w:rPr>
        <w:t xml:space="preserve">και η προσοχή </w:t>
      </w:r>
      <w:r w:rsidR="2CA9D952" w:rsidRPr="2E7D1121">
        <w:rPr>
          <w:rFonts w:ascii="Calibri" w:eastAsia="Calibri" w:hAnsi="Calibri" w:cs="Calibri"/>
          <w:szCs w:val="24"/>
        </w:rPr>
        <w:t>των βουλευτών</w:t>
      </w:r>
      <w:r w:rsidR="00FB1A7C">
        <w:rPr>
          <w:rFonts w:ascii="Calibri" w:eastAsia="Calibri" w:hAnsi="Calibri" w:cs="Calibri"/>
          <w:szCs w:val="24"/>
        </w:rPr>
        <w:t xml:space="preserve"> μέσω του ισχυρισμού ότι οι κατήγοροι επιθυμούν με κάθε τρόπο να βλάψουν τον δοκιμαζόμενο</w:t>
      </w:r>
      <w:r w:rsidR="00090D09">
        <w:rPr>
          <w:rFonts w:ascii="Calibri" w:eastAsia="Calibri" w:hAnsi="Calibri" w:cs="Calibri"/>
          <w:szCs w:val="24"/>
        </w:rPr>
        <w:t xml:space="preserve"> που παρουσιάζεται ως θύμα άδικης διαβολής</w:t>
      </w:r>
      <w:r w:rsidR="003C6F9C">
        <w:rPr>
          <w:rFonts w:ascii="Calibri" w:eastAsia="Calibri" w:hAnsi="Calibri" w:cs="Calibri"/>
          <w:szCs w:val="24"/>
        </w:rPr>
        <w:t xml:space="preserve">. </w:t>
      </w:r>
      <w:r w:rsidR="00665833" w:rsidRPr="00665833">
        <w:rPr>
          <w:rFonts w:ascii="Calibri" w:eastAsia="Calibri" w:hAnsi="Calibri" w:cs="Calibri"/>
          <w:szCs w:val="24"/>
        </w:rPr>
        <w:t xml:space="preserve">Επίσης, στην εύνοια και την προσοχή αποσκοπεί η δήλωση του ομιλητή </w:t>
      </w:r>
      <w:r w:rsidR="00FB1A7C">
        <w:rPr>
          <w:rFonts w:ascii="Calibri" w:eastAsia="Calibri" w:hAnsi="Calibri" w:cs="Calibri"/>
          <w:szCs w:val="24"/>
        </w:rPr>
        <w:t xml:space="preserve">ότι όποιος τον ακούσει να μιλά για τα πεπραγμένα </w:t>
      </w:r>
      <w:r w:rsidR="00090D09">
        <w:rPr>
          <w:rFonts w:ascii="Calibri" w:eastAsia="Calibri" w:hAnsi="Calibri" w:cs="Calibri"/>
          <w:szCs w:val="24"/>
        </w:rPr>
        <w:t xml:space="preserve">του </w:t>
      </w:r>
      <w:r w:rsidR="00FB1A7C">
        <w:rPr>
          <w:rFonts w:ascii="Calibri" w:eastAsia="Calibri" w:hAnsi="Calibri" w:cs="Calibri"/>
          <w:szCs w:val="24"/>
        </w:rPr>
        <w:t>θα αλλάξει γνώμη γι’ αυτόν και θα τον θεωρήσει πολύ καλύτερο</w:t>
      </w:r>
      <w:r w:rsidR="00090D09">
        <w:rPr>
          <w:rFonts w:ascii="Calibri" w:eastAsia="Calibri" w:hAnsi="Calibri" w:cs="Calibri"/>
          <w:szCs w:val="24"/>
        </w:rPr>
        <w:t>.</w:t>
      </w:r>
      <w:r w:rsidR="0086741C">
        <w:rPr>
          <w:rFonts w:ascii="Calibri" w:eastAsia="Calibri" w:hAnsi="Calibri" w:cs="Calibri"/>
          <w:szCs w:val="24"/>
        </w:rPr>
        <w:t xml:space="preserve"> </w:t>
      </w:r>
      <w:r w:rsidR="00510F57" w:rsidRPr="00510F57">
        <w:rPr>
          <w:rFonts w:ascii="Calibri" w:eastAsia="Calibri" w:hAnsi="Calibri" w:cs="Calibri"/>
          <w:szCs w:val="24"/>
        </w:rPr>
        <w:t xml:space="preserve">Τέλος, ο λόγος χαρακτηρίζεται από πρωτοτυπία, αφού δεν ακολουθείται η συνήθης τεχνική της σπίλωσης των κατηγόρων, αλλά </w:t>
      </w:r>
      <w:r w:rsidR="00510F57" w:rsidRPr="00ED54A0">
        <w:rPr>
          <w:rFonts w:ascii="Calibri" w:eastAsia="Calibri" w:hAnsi="Calibri" w:cs="Calibri"/>
          <w:i/>
          <w:iCs/>
          <w:szCs w:val="24"/>
        </w:rPr>
        <w:t>παρά</w:t>
      </w:r>
      <w:r w:rsidR="00510F57" w:rsidRPr="00510F57">
        <w:rPr>
          <w:rFonts w:ascii="Calibri" w:eastAsia="Calibri" w:hAnsi="Calibri" w:cs="Calibri"/>
          <w:szCs w:val="24"/>
        </w:rPr>
        <w:t xml:space="preserve"> </w:t>
      </w:r>
      <w:r w:rsidR="00510F57" w:rsidRPr="009566DB">
        <w:rPr>
          <w:rFonts w:ascii="Calibri" w:eastAsia="Calibri" w:hAnsi="Calibri" w:cs="Calibri"/>
          <w:i/>
          <w:iCs/>
          <w:szCs w:val="24"/>
        </w:rPr>
        <w:t xml:space="preserve">προσδοκίαν </w:t>
      </w:r>
      <w:r w:rsidR="00510F57" w:rsidRPr="00510F57">
        <w:rPr>
          <w:rFonts w:ascii="Calibri" w:eastAsia="Calibri" w:hAnsi="Calibri" w:cs="Calibri"/>
          <w:szCs w:val="24"/>
        </w:rPr>
        <w:t>ο δοκιμαζόμενος δηλώνει ότι σχεδόν τους οφείλει ευγνωμοσύνη για την κατηγορία</w:t>
      </w:r>
      <w:r w:rsidR="009566DB">
        <w:rPr>
          <w:rFonts w:ascii="Calibri" w:eastAsia="Calibri" w:hAnsi="Calibri" w:cs="Calibri"/>
          <w:szCs w:val="24"/>
        </w:rPr>
        <w:t xml:space="preserve">. </w:t>
      </w:r>
    </w:p>
    <w:p w14:paraId="221C67C8" w14:textId="39E9AFD9" w:rsidR="00476692" w:rsidRPr="00C10308" w:rsidRDefault="00476692" w:rsidP="004B449A">
      <w:pPr>
        <w:rPr>
          <w:b/>
          <w:bCs/>
        </w:rPr>
      </w:pPr>
      <w:r w:rsidRPr="698C8786">
        <w:rPr>
          <w:b/>
          <w:bCs/>
        </w:rPr>
        <w:t>Β4</w:t>
      </w:r>
      <w:r w:rsidR="00A15913">
        <w:rPr>
          <w:b/>
          <w:bCs/>
        </w:rPr>
        <w:t xml:space="preserve">. </w:t>
      </w:r>
      <w:r w:rsidR="00FD1820">
        <w:rPr>
          <w:b/>
          <w:bCs/>
        </w:rPr>
        <w:t xml:space="preserve"> </w:t>
      </w:r>
    </w:p>
    <w:p w14:paraId="217C1D51" w14:textId="3FA5B194" w:rsidR="73515333" w:rsidRDefault="73515333" w:rsidP="2E7D1121">
      <w:pPr>
        <w:rPr>
          <w:rFonts w:ascii="Calibri" w:eastAsia="Calibri" w:hAnsi="Calibri" w:cs="Calibri"/>
          <w:szCs w:val="24"/>
        </w:rPr>
      </w:pPr>
      <w:r w:rsidRPr="22143897">
        <w:rPr>
          <w:rFonts w:ascii="Calibri" w:eastAsia="Calibri" w:hAnsi="Calibri" w:cs="Calibri"/>
          <w:szCs w:val="24"/>
        </w:rPr>
        <w:t>1-ε, 2-η, 3-α, 4-β, 5-γ</w:t>
      </w:r>
      <w:r w:rsidR="32820B70" w:rsidRPr="22143897">
        <w:rPr>
          <w:rFonts w:ascii="Calibri" w:eastAsia="Calibri" w:hAnsi="Calibri" w:cs="Calibri"/>
          <w:szCs w:val="24"/>
        </w:rPr>
        <w:t xml:space="preserve"> </w:t>
      </w:r>
    </w:p>
    <w:p w14:paraId="40D8D202" w14:textId="77777777" w:rsidR="00F36FAB" w:rsidRDefault="007209C0" w:rsidP="00F36FAB">
      <w:pPr>
        <w:rPr>
          <w:b/>
          <w:bCs/>
          <w:szCs w:val="24"/>
        </w:rPr>
      </w:pPr>
      <w:r>
        <w:rPr>
          <w:b/>
          <w:bCs/>
        </w:rPr>
        <w:t>ΑΔΙΔΑΚΤΟ ΚΕΙΜΕΝΟ</w:t>
      </w:r>
      <w:r w:rsidR="00246C8B">
        <w:rPr>
          <w:b/>
          <w:bCs/>
        </w:rPr>
        <w:t xml:space="preserve"> </w:t>
      </w:r>
      <w:proofErr w:type="spellStart"/>
      <w:r w:rsidR="00246C8B" w:rsidRPr="00246C8B">
        <w:rPr>
          <w:b/>
          <w:bCs/>
          <w:szCs w:val="24"/>
        </w:rPr>
        <w:t>Πλάτων</w:t>
      </w:r>
      <w:proofErr w:type="spellEnd"/>
      <w:r w:rsidR="00246C8B" w:rsidRPr="00246C8B">
        <w:rPr>
          <w:b/>
          <w:bCs/>
          <w:szCs w:val="24"/>
        </w:rPr>
        <w:t xml:space="preserve">, </w:t>
      </w:r>
      <w:proofErr w:type="spellStart"/>
      <w:r w:rsidR="00246C8B" w:rsidRPr="00246C8B">
        <w:rPr>
          <w:b/>
          <w:bCs/>
          <w:i/>
          <w:iCs/>
          <w:szCs w:val="24"/>
        </w:rPr>
        <w:t>Νόµοι</w:t>
      </w:r>
      <w:proofErr w:type="spellEnd"/>
      <w:r w:rsidR="00246C8B" w:rsidRPr="00246C8B">
        <w:rPr>
          <w:b/>
          <w:bCs/>
          <w:szCs w:val="24"/>
        </w:rPr>
        <w:t xml:space="preserve"> 631b.3-</w:t>
      </w:r>
      <w:r w:rsidR="00246C8B" w:rsidRPr="00246C8B">
        <w:rPr>
          <w:b/>
          <w:bCs/>
          <w:szCs w:val="24"/>
          <w:lang w:val="en-US"/>
        </w:rPr>
        <w:t>d</w:t>
      </w:r>
      <w:r w:rsidR="00246C8B" w:rsidRPr="00246C8B">
        <w:rPr>
          <w:b/>
          <w:bCs/>
          <w:szCs w:val="24"/>
        </w:rPr>
        <w:t>.2</w:t>
      </w:r>
    </w:p>
    <w:p w14:paraId="029E965C" w14:textId="4D57EAD5" w:rsidR="00F36FAB" w:rsidRDefault="00F36FAB" w:rsidP="00F36FAB">
      <w:pPr>
        <w:rPr>
          <w:b/>
          <w:bCs/>
        </w:rPr>
      </w:pPr>
      <w:r>
        <w:rPr>
          <w:b/>
          <w:bCs/>
        </w:rPr>
        <w:t>Ενδεικτικές νεοελληνικές αποδόσεις</w:t>
      </w: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0"/>
        <w:gridCol w:w="4530"/>
      </w:tblGrid>
      <w:tr w:rsidR="0069129B" w:rsidRPr="0069129B" w14:paraId="5A8F6001" w14:textId="77777777" w:rsidTr="006E646F">
        <w:tc>
          <w:tcPr>
            <w:tcW w:w="4530" w:type="dxa"/>
          </w:tcPr>
          <w:p w14:paraId="32F9A342" w14:textId="77777777" w:rsidR="0069129B" w:rsidRPr="0069129B" w:rsidRDefault="0069129B" w:rsidP="0069129B">
            <w:pPr>
              <w:rPr>
                <w:szCs w:val="24"/>
              </w:rPr>
            </w:pPr>
            <w:r w:rsidRPr="0069129B">
              <w:rPr>
                <w:szCs w:val="24"/>
              </w:rPr>
              <w:lastRenderedPageBreak/>
              <w:t>Έπρεπε να πεις: Οι νόμοι των Κρητικών δεν θεωρούνται χωρίς λόγο οι πιο υπέροχοι και πιο επιτυχημένοι απ' όλους τους Έλληνες. Είναι σωστοί γιατί κάμνουν ευτυχισμένους εκείνους που τους χρησιμοποιούν, τους παρέχουν δηλαδή όλα τα αγαθά. Και είναι τα αγαθά δυο ειδών: άλλα ανθρώπινα, άλλα θεϊκά και από τα θεϊκά εξαρτώνται τα άλλα. Αν κάποια πόλη παραδέχεται τα μεγαλύτερα, αποχτά και τα κατώτερα, αν όχι, στερείται και τα δυο. Και είναι μικρότερης αξίας τα αγαθά στα οποία πρώτο έρχεται η υγεία, δεύτερο το κάλλος, τρίτο η δύναμη στο τρέξιμο και σε όλες τις άλλες σωματικές ασκήσεις, τέταρτο ο πλούτος, όχι ο τυφλός αλλά εκείνος που έχει οξύτατη όραση που βεβαίως συνοδεύεται από τη φρόνηση. Από τα θεϊκά αγαθά, αγαπητέ μου, ηγεμονεύει τρόπον τινά και έρχεται πρώτο η φρόνηση, δεύτερο η μετριοπαθής διάθεση της ψυχής συνοδευόμενη από ευφυΐα, από αυτά δε, αφού αναμιχθούν με την ανδρεία, παράγεται σαν τρίτο αγαθό η δικαιοσύνη, και τέταρτο η ανδρεία. Όλα αυτά έχουν τοποθετηθεί εκ φύσεως πριν από τα υλικά αγαθά και ο νομοθέτης πρέπει να τα παρατάξει μ' αυτή τη σειρά.</w:t>
            </w:r>
          </w:p>
          <w:p w14:paraId="2DF8E622" w14:textId="77777777" w:rsidR="0069129B" w:rsidRPr="0069129B" w:rsidRDefault="0069129B" w:rsidP="0069129B">
            <w:pPr>
              <w:rPr>
                <w:b/>
                <w:bCs/>
                <w:szCs w:val="24"/>
              </w:rPr>
            </w:pPr>
            <w:r w:rsidRPr="0069129B">
              <w:rPr>
                <w:b/>
                <w:bCs/>
                <w:szCs w:val="24"/>
              </w:rPr>
              <w:t>Μτφρ. Β. Μοσκόβης. 1988.</w:t>
            </w:r>
          </w:p>
        </w:tc>
        <w:tc>
          <w:tcPr>
            <w:tcW w:w="4530" w:type="dxa"/>
          </w:tcPr>
          <w:p w14:paraId="69C57756" w14:textId="4718975F" w:rsidR="00920DEF" w:rsidRPr="0069129B" w:rsidRDefault="0069129B" w:rsidP="0069129B">
            <w:pPr>
              <w:rPr>
                <w:szCs w:val="24"/>
              </w:rPr>
            </w:pPr>
            <w:r w:rsidRPr="0069129B">
              <w:rPr>
                <w:szCs w:val="24"/>
              </w:rPr>
              <w:t xml:space="preserve">«Ξένε», θα 'πρεπε να </w:t>
            </w:r>
            <w:proofErr w:type="spellStart"/>
            <w:r w:rsidRPr="0069129B">
              <w:rPr>
                <w:szCs w:val="24"/>
              </w:rPr>
              <w:t>πης</w:t>
            </w:r>
            <w:proofErr w:type="spellEnd"/>
            <w:r w:rsidRPr="0069129B">
              <w:rPr>
                <w:szCs w:val="24"/>
              </w:rPr>
              <w:t xml:space="preserve">, «οι νόμοι των </w:t>
            </w:r>
            <w:proofErr w:type="spellStart"/>
            <w:r w:rsidRPr="0069129B">
              <w:rPr>
                <w:szCs w:val="24"/>
              </w:rPr>
              <w:t>Κρητών</w:t>
            </w:r>
            <w:proofErr w:type="spellEnd"/>
            <w:r w:rsidRPr="0069129B">
              <w:rPr>
                <w:szCs w:val="24"/>
              </w:rPr>
              <w:t xml:space="preserve"> δεν απολαύουν χωρίς λόγο τόσον μεγάλης υπολήψεως μεταξύ όλων των Ελλήνων». Πράγματι, είναι σωστοί, αφού κάνουν ευτυχείς εκείνους που τους χρησιμοποιούν, διότι προσφέρουν όλα τα αγαθά. Είναι δε δύο ειδών τα αγαθά: τα μεν ανθρώπινα, τα δε θεϊκά· εξαρτώνται δε εκ των θεϊκών και τα άλλα, και αν μία πόλις δέχεται τα μεγαλύτερα, αποκτά και τα μικρότερα, ειδεμή στερείται και των δύο. Στα μικρότερα περιλαμβάνονται κυρίως μεν η υγεία, δεύτερο η ομορφιά, τρίτο η σωματική δύναμις, και στο τρέξιμο και σε όλες τις άλλες κινήσεις, και τέταρτο, τέλος, ο πλούτος, όχι τυφλός, αλλ' οξυδερκής, αν βεβαίως συνοδεύεται από φρόνηση. Από τα θεϊκά αγαθά, πάλι, εκείνο που προεξάρχει είναι η </w:t>
            </w:r>
            <w:proofErr w:type="spellStart"/>
            <w:r w:rsidRPr="0069129B">
              <w:rPr>
                <w:szCs w:val="24"/>
              </w:rPr>
              <w:t>φρόνησις</w:t>
            </w:r>
            <w:proofErr w:type="spellEnd"/>
            <w:r w:rsidRPr="0069129B">
              <w:rPr>
                <w:szCs w:val="24"/>
              </w:rPr>
              <w:t xml:space="preserve">, δεύτερο δε η σωφροσύνη μετά λογικής, από αυτά δε ―αφού αναμειχθούν με ανδρεία― θα </w:t>
            </w:r>
            <w:proofErr w:type="spellStart"/>
            <w:r w:rsidRPr="0069129B">
              <w:rPr>
                <w:szCs w:val="24"/>
              </w:rPr>
              <w:t>προέλθη</w:t>
            </w:r>
            <w:proofErr w:type="spellEnd"/>
            <w:r w:rsidRPr="0069129B">
              <w:rPr>
                <w:szCs w:val="24"/>
              </w:rPr>
              <w:t xml:space="preserve"> τρίτο, η δικαιοσύνη, και τέταρτο η ανδρεία. Όλα αυτά δε τα τελευταία έχουν </w:t>
            </w:r>
            <w:proofErr w:type="spellStart"/>
            <w:r w:rsidRPr="0069129B">
              <w:rPr>
                <w:szCs w:val="24"/>
              </w:rPr>
              <w:t>ταχθή</w:t>
            </w:r>
            <w:proofErr w:type="spellEnd"/>
            <w:r w:rsidRPr="0069129B">
              <w:rPr>
                <w:szCs w:val="24"/>
              </w:rPr>
              <w:t xml:space="preserve"> από τη φύση να είναι μπροστά από τα προηγούμενα, και έτσι πρέπει να τα </w:t>
            </w:r>
            <w:proofErr w:type="spellStart"/>
            <w:r w:rsidRPr="0069129B">
              <w:rPr>
                <w:szCs w:val="24"/>
              </w:rPr>
              <w:t>κατατάσση</w:t>
            </w:r>
            <w:proofErr w:type="spellEnd"/>
            <w:r w:rsidRPr="0069129B">
              <w:rPr>
                <w:szCs w:val="24"/>
              </w:rPr>
              <w:t xml:space="preserve"> και ο νομοθέτης.</w:t>
            </w:r>
          </w:p>
          <w:p w14:paraId="4922E3F1" w14:textId="77777777" w:rsidR="0069129B" w:rsidRPr="0069129B" w:rsidRDefault="0069129B" w:rsidP="0069129B">
            <w:pPr>
              <w:rPr>
                <w:b/>
                <w:bCs/>
                <w:szCs w:val="24"/>
              </w:rPr>
            </w:pPr>
            <w:r w:rsidRPr="0069129B">
              <w:rPr>
                <w:b/>
                <w:bCs/>
                <w:szCs w:val="24"/>
              </w:rPr>
              <w:t xml:space="preserve">Μτφρ. Κ. </w:t>
            </w:r>
            <w:proofErr w:type="spellStart"/>
            <w:r w:rsidRPr="0069129B">
              <w:rPr>
                <w:b/>
                <w:bCs/>
                <w:szCs w:val="24"/>
              </w:rPr>
              <w:t>Φίλιππας</w:t>
            </w:r>
            <w:proofErr w:type="spellEnd"/>
            <w:r w:rsidRPr="0069129B">
              <w:rPr>
                <w:b/>
                <w:bCs/>
                <w:szCs w:val="24"/>
              </w:rPr>
              <w:t>. [1964] 1975.</w:t>
            </w:r>
          </w:p>
        </w:tc>
      </w:tr>
    </w:tbl>
    <w:p w14:paraId="4F9ACD30" w14:textId="77777777" w:rsidR="00C01617" w:rsidRDefault="00C01617" w:rsidP="00C01617">
      <w:pPr>
        <w:rPr>
          <w:b/>
          <w:bCs/>
        </w:rPr>
      </w:pPr>
      <w:r w:rsidRPr="00321A8B">
        <w:rPr>
          <w:b/>
          <w:bCs/>
        </w:rPr>
        <w:t xml:space="preserve">Γ4. </w:t>
      </w:r>
    </w:p>
    <w:p w14:paraId="00BE7F7C" w14:textId="77777777" w:rsidR="00C01617" w:rsidRDefault="00C01617" w:rsidP="00C01617">
      <w:pPr>
        <w:rPr>
          <w:b/>
          <w:bCs/>
        </w:rPr>
      </w:pPr>
      <w:r>
        <w:rPr>
          <w:b/>
          <w:bCs/>
        </w:rPr>
        <w:t xml:space="preserve">α. </w:t>
      </w:r>
    </w:p>
    <w:p w14:paraId="272D71BE" w14:textId="752C9CE3" w:rsidR="00C01617" w:rsidRPr="001E60A0" w:rsidRDefault="009769E9" w:rsidP="00C01617">
      <w:pPr>
        <w:rPr>
          <w:rFonts w:cstheme="minorHAnsi"/>
        </w:rPr>
      </w:pPr>
      <w:proofErr w:type="spellStart"/>
      <w:r w:rsidRPr="00A156B9">
        <w:rPr>
          <w:rFonts w:cstheme="minorHAnsi"/>
          <w:b/>
          <w:bCs/>
          <w:i/>
          <w:iCs/>
        </w:rPr>
        <w:t>πᾶσιν</w:t>
      </w:r>
      <w:proofErr w:type="spellEnd"/>
      <w:r w:rsidR="00C01617">
        <w:rPr>
          <w:rFonts w:cstheme="minorHAnsi"/>
        </w:rPr>
        <w:t xml:space="preserve">: </w:t>
      </w:r>
      <w:r w:rsidR="00C01617">
        <w:t>είναι κατηγορ</w:t>
      </w:r>
      <w:r>
        <w:t xml:space="preserve">ηματικός προσδιορισμός στο </w:t>
      </w:r>
      <w:proofErr w:type="spellStart"/>
      <w:r w:rsidR="001E60A0" w:rsidRPr="00FF67B1">
        <w:rPr>
          <w:i/>
          <w:iCs/>
          <w:szCs w:val="24"/>
        </w:rPr>
        <w:t>τοῖς</w:t>
      </w:r>
      <w:proofErr w:type="spellEnd"/>
      <w:r w:rsidR="001E60A0" w:rsidRPr="003E5714">
        <w:rPr>
          <w:i/>
          <w:iCs/>
          <w:szCs w:val="24"/>
        </w:rPr>
        <w:t xml:space="preserve"> </w:t>
      </w:r>
      <w:proofErr w:type="spellStart"/>
      <w:r w:rsidR="001E60A0" w:rsidRPr="00FF67B1">
        <w:rPr>
          <w:i/>
          <w:iCs/>
          <w:szCs w:val="24"/>
        </w:rPr>
        <w:t>Ἕλλησιν</w:t>
      </w:r>
      <w:proofErr w:type="spellEnd"/>
      <w:r w:rsidR="001E60A0">
        <w:rPr>
          <w:szCs w:val="24"/>
        </w:rPr>
        <w:t xml:space="preserve">. </w:t>
      </w:r>
    </w:p>
    <w:p w14:paraId="71C74BC5" w14:textId="77777777" w:rsidR="00A9345F" w:rsidRDefault="002B7AA5" w:rsidP="00C01617">
      <w:proofErr w:type="spellStart"/>
      <w:r w:rsidRPr="005F67D9">
        <w:rPr>
          <w:rFonts w:cstheme="minorHAnsi"/>
          <w:b/>
          <w:bCs/>
          <w:i/>
          <w:iCs/>
          <w:szCs w:val="24"/>
        </w:rPr>
        <w:t>εὐδόκιμοι</w:t>
      </w:r>
      <w:proofErr w:type="spellEnd"/>
      <w:r w:rsidR="00C01617" w:rsidRPr="005F67D9">
        <w:rPr>
          <w:rFonts w:cstheme="minorHAnsi"/>
          <w:szCs w:val="24"/>
        </w:rPr>
        <w:t xml:space="preserve">: </w:t>
      </w:r>
      <w:r w:rsidR="00C01617">
        <w:t>είναι</w:t>
      </w:r>
      <w:r>
        <w:t xml:space="preserve"> κατηγορούμενο </w:t>
      </w:r>
      <w:r w:rsidR="00C01617">
        <w:t>στο (</w:t>
      </w:r>
      <w:r>
        <w:t>υποκείμενο</w:t>
      </w:r>
      <w:r w:rsidR="00C01617">
        <w:t>)</w:t>
      </w:r>
      <w:r>
        <w:t xml:space="preserve"> </w:t>
      </w:r>
      <w:proofErr w:type="spellStart"/>
      <w:r w:rsidR="00D0420B" w:rsidRPr="00FF67B1">
        <w:rPr>
          <w:i/>
          <w:iCs/>
          <w:szCs w:val="24"/>
        </w:rPr>
        <w:t>οἱ</w:t>
      </w:r>
      <w:proofErr w:type="spellEnd"/>
      <w:r w:rsidR="00D0420B" w:rsidRPr="003E5714">
        <w:rPr>
          <w:i/>
          <w:iCs/>
          <w:szCs w:val="24"/>
        </w:rPr>
        <w:t xml:space="preserve"> </w:t>
      </w:r>
      <w:r w:rsidR="00D0420B">
        <w:rPr>
          <w:i/>
          <w:iCs/>
          <w:szCs w:val="24"/>
        </w:rPr>
        <w:t>(</w:t>
      </w:r>
      <w:proofErr w:type="spellStart"/>
      <w:r w:rsidR="00D0420B" w:rsidRPr="00FF67B1">
        <w:rPr>
          <w:i/>
          <w:iCs/>
          <w:szCs w:val="24"/>
        </w:rPr>
        <w:t>Κρητῶν</w:t>
      </w:r>
      <w:proofErr w:type="spellEnd"/>
      <w:r w:rsidR="00D0420B">
        <w:rPr>
          <w:i/>
          <w:iCs/>
          <w:szCs w:val="24"/>
        </w:rPr>
        <w:t>)</w:t>
      </w:r>
      <w:r w:rsidR="00D0420B" w:rsidRPr="003E5714">
        <w:rPr>
          <w:i/>
          <w:iCs/>
          <w:szCs w:val="24"/>
        </w:rPr>
        <w:t xml:space="preserve"> </w:t>
      </w:r>
      <w:r w:rsidR="00D0420B" w:rsidRPr="00FF67B1">
        <w:rPr>
          <w:i/>
          <w:iCs/>
          <w:szCs w:val="24"/>
        </w:rPr>
        <w:t>νόμοι</w:t>
      </w:r>
      <w:r w:rsidR="00D0420B" w:rsidRPr="003E5714">
        <w:rPr>
          <w:i/>
          <w:iCs/>
          <w:szCs w:val="24"/>
        </w:rPr>
        <w:t xml:space="preserve"> </w:t>
      </w:r>
      <w:r w:rsidR="00C01617">
        <w:t>(από το</w:t>
      </w:r>
      <w:r w:rsidR="00D0420B">
        <w:t xml:space="preserve"> </w:t>
      </w:r>
      <w:proofErr w:type="spellStart"/>
      <w:r w:rsidR="00763F51" w:rsidRPr="00FF67B1">
        <w:rPr>
          <w:i/>
          <w:iCs/>
          <w:szCs w:val="24"/>
        </w:rPr>
        <w:t>εἰσ</w:t>
      </w:r>
      <w:r w:rsidR="00763F51">
        <w:rPr>
          <w:i/>
          <w:iCs/>
          <w:szCs w:val="24"/>
        </w:rPr>
        <w:t>ί</w:t>
      </w:r>
      <w:r w:rsidR="00763F51" w:rsidRPr="00FF67B1">
        <w:rPr>
          <w:i/>
          <w:iCs/>
          <w:szCs w:val="24"/>
        </w:rPr>
        <w:t>ν</w:t>
      </w:r>
      <w:proofErr w:type="spellEnd"/>
      <w:r w:rsidR="00C01617">
        <w:t>).</w:t>
      </w:r>
      <w:r w:rsidR="00A9345F">
        <w:t xml:space="preserve"> </w:t>
      </w:r>
    </w:p>
    <w:p w14:paraId="38AE4783" w14:textId="71BB0BDB" w:rsidR="00C01617" w:rsidRDefault="00A9345F" w:rsidP="00C01617">
      <w:pPr>
        <w:rPr>
          <w:szCs w:val="24"/>
        </w:rPr>
      </w:pPr>
      <w:proofErr w:type="spellStart"/>
      <w:r w:rsidRPr="006F0469">
        <w:rPr>
          <w:rFonts w:cstheme="minorHAnsi"/>
          <w:b/>
          <w:bCs/>
          <w:i/>
          <w:iCs/>
        </w:rPr>
        <w:t>αὐτοῖς</w:t>
      </w:r>
      <w:proofErr w:type="spellEnd"/>
      <w:r w:rsidR="00C01617">
        <w:rPr>
          <w:rFonts w:cstheme="minorHAnsi"/>
        </w:rPr>
        <w:t>:</w:t>
      </w:r>
      <w:r>
        <w:rPr>
          <w:rFonts w:cstheme="minorHAnsi"/>
          <w:b/>
          <w:bCs/>
          <w:i/>
          <w:iCs/>
        </w:rPr>
        <w:t xml:space="preserve"> </w:t>
      </w:r>
      <w:r w:rsidR="00C01617">
        <w:t>είναι</w:t>
      </w:r>
      <w:r>
        <w:t xml:space="preserve"> αντικείμενο στη (μετοχή) </w:t>
      </w:r>
      <w:proofErr w:type="spellStart"/>
      <w:r w:rsidR="003A733E" w:rsidRPr="00FF67B1">
        <w:rPr>
          <w:i/>
          <w:iCs/>
          <w:szCs w:val="24"/>
        </w:rPr>
        <w:t>τοὺς</w:t>
      </w:r>
      <w:proofErr w:type="spellEnd"/>
      <w:r w:rsidR="003A733E">
        <w:rPr>
          <w:i/>
          <w:iCs/>
          <w:szCs w:val="24"/>
        </w:rPr>
        <w:t xml:space="preserve"> </w:t>
      </w:r>
      <w:proofErr w:type="spellStart"/>
      <w:r w:rsidR="003A733E" w:rsidRPr="00FF67B1">
        <w:rPr>
          <w:i/>
          <w:iCs/>
          <w:szCs w:val="24"/>
        </w:rPr>
        <w:t>χρωμένους</w:t>
      </w:r>
      <w:proofErr w:type="spellEnd"/>
      <w:r w:rsidR="003A733E">
        <w:rPr>
          <w:szCs w:val="24"/>
        </w:rPr>
        <w:t xml:space="preserve">. </w:t>
      </w:r>
    </w:p>
    <w:p w14:paraId="66B33FF4" w14:textId="77777777" w:rsidR="00385307" w:rsidRPr="00385307" w:rsidRDefault="00385307" w:rsidP="00385307">
      <w:pPr>
        <w:rPr>
          <w:rFonts w:cstheme="minorHAnsi"/>
          <w:b/>
          <w:bCs/>
        </w:rPr>
      </w:pPr>
      <w:r w:rsidRPr="00385307">
        <w:rPr>
          <w:rFonts w:cstheme="minorHAnsi"/>
          <w:b/>
          <w:bCs/>
          <w:i/>
          <w:iCs/>
        </w:rPr>
        <w:t>τίς</w:t>
      </w:r>
      <w:r w:rsidRPr="00385307">
        <w:rPr>
          <w:rFonts w:cstheme="minorHAnsi"/>
          <w:b/>
          <w:bCs/>
        </w:rPr>
        <w:t xml:space="preserve">: </w:t>
      </w:r>
      <w:r w:rsidRPr="00385307">
        <w:rPr>
          <w:rFonts w:cstheme="minorHAnsi"/>
        </w:rPr>
        <w:t xml:space="preserve">είναι (ονοματικός) επιθετικός προσδιορισμός στο (υποκείμενο) </w:t>
      </w:r>
      <w:r w:rsidRPr="00385307">
        <w:rPr>
          <w:rFonts w:cstheme="minorHAnsi"/>
          <w:i/>
          <w:iCs/>
        </w:rPr>
        <w:t>πόλις</w:t>
      </w:r>
      <w:r w:rsidRPr="00385307">
        <w:rPr>
          <w:rFonts w:cstheme="minorHAnsi"/>
        </w:rPr>
        <w:t>.</w:t>
      </w:r>
    </w:p>
    <w:p w14:paraId="5D69DB79" w14:textId="05A971F9" w:rsidR="007F26AD" w:rsidRPr="003A733E" w:rsidRDefault="00385307" w:rsidP="00385307">
      <w:pPr>
        <w:rPr>
          <w:rFonts w:cstheme="minorHAnsi"/>
          <w:b/>
          <w:bCs/>
        </w:rPr>
      </w:pPr>
      <w:proofErr w:type="spellStart"/>
      <w:r w:rsidRPr="00385307">
        <w:rPr>
          <w:rFonts w:cstheme="minorHAnsi"/>
          <w:b/>
          <w:bCs/>
          <w:i/>
          <w:iCs/>
        </w:rPr>
        <w:t>ταῦτα</w:t>
      </w:r>
      <w:proofErr w:type="spellEnd"/>
      <w:r w:rsidRPr="00385307">
        <w:rPr>
          <w:rFonts w:cstheme="minorHAnsi"/>
          <w:b/>
          <w:bCs/>
        </w:rPr>
        <w:t xml:space="preserve">: </w:t>
      </w:r>
      <w:r w:rsidRPr="009F106B">
        <w:rPr>
          <w:rFonts w:cstheme="minorHAnsi"/>
        </w:rPr>
        <w:t xml:space="preserve">είναι υποκείμενο στο ρήμα </w:t>
      </w:r>
      <w:proofErr w:type="spellStart"/>
      <w:r w:rsidRPr="009F106B">
        <w:rPr>
          <w:rFonts w:cstheme="minorHAnsi"/>
          <w:i/>
          <w:iCs/>
        </w:rPr>
        <w:t>τέτακται</w:t>
      </w:r>
      <w:proofErr w:type="spellEnd"/>
      <w:r w:rsidRPr="009F106B">
        <w:rPr>
          <w:rFonts w:cstheme="minorHAnsi"/>
        </w:rPr>
        <w:t xml:space="preserve"> (αττική σύνταξη).</w:t>
      </w:r>
    </w:p>
    <w:p w14:paraId="4BDE205A" w14:textId="77777777" w:rsidR="00C01617" w:rsidRDefault="00C01617" w:rsidP="00C01617">
      <w:pPr>
        <w:rPr>
          <w:b/>
          <w:bCs/>
        </w:rPr>
      </w:pPr>
      <w:r w:rsidRPr="00C10308">
        <w:rPr>
          <w:b/>
          <w:bCs/>
        </w:rPr>
        <w:t xml:space="preserve">β. </w:t>
      </w:r>
    </w:p>
    <w:p w14:paraId="238C0D51" w14:textId="3BE19514" w:rsidR="00C01617" w:rsidRPr="002F33EF" w:rsidRDefault="00C01617" w:rsidP="00C01617">
      <w:r>
        <w:rPr>
          <w:b/>
          <w:bCs/>
        </w:rPr>
        <w:t>Υπόθεση:</w:t>
      </w:r>
      <w:r w:rsidR="00E342AF">
        <w:rPr>
          <w:b/>
          <w:bCs/>
        </w:rPr>
        <w:t xml:space="preserve"> </w:t>
      </w:r>
      <w:proofErr w:type="spellStart"/>
      <w:r w:rsidR="00872D18" w:rsidRPr="00872D18">
        <w:rPr>
          <w:i/>
          <w:iCs/>
          <w:szCs w:val="24"/>
        </w:rPr>
        <w:t>ἐὰν</w:t>
      </w:r>
      <w:proofErr w:type="spellEnd"/>
      <w:r w:rsidR="00872D18" w:rsidRPr="00872D18">
        <w:rPr>
          <w:i/>
          <w:iCs/>
          <w:szCs w:val="24"/>
        </w:rPr>
        <w:t xml:space="preserve"> </w:t>
      </w:r>
      <w:proofErr w:type="spellStart"/>
      <w:r w:rsidR="00872D18" w:rsidRPr="00872D18">
        <w:rPr>
          <w:i/>
          <w:iCs/>
          <w:szCs w:val="24"/>
        </w:rPr>
        <w:t>μὲν</w:t>
      </w:r>
      <w:proofErr w:type="spellEnd"/>
      <w:r w:rsidR="00872D18" w:rsidRPr="00872D18">
        <w:rPr>
          <w:i/>
          <w:iCs/>
          <w:szCs w:val="24"/>
        </w:rPr>
        <w:t xml:space="preserve"> </w:t>
      </w:r>
      <w:proofErr w:type="spellStart"/>
      <w:r w:rsidR="00872D18" w:rsidRPr="00872D18">
        <w:rPr>
          <w:i/>
          <w:iCs/>
          <w:szCs w:val="24"/>
        </w:rPr>
        <w:t>δέχηταί</w:t>
      </w:r>
      <w:proofErr w:type="spellEnd"/>
      <w:r w:rsidR="00872D18" w:rsidRPr="00872D18">
        <w:rPr>
          <w:i/>
          <w:iCs/>
          <w:szCs w:val="24"/>
        </w:rPr>
        <w:t xml:space="preserve"> τις </w:t>
      </w:r>
      <w:proofErr w:type="spellStart"/>
      <w:r w:rsidR="00872D18" w:rsidRPr="00872D18">
        <w:rPr>
          <w:i/>
          <w:iCs/>
          <w:szCs w:val="24"/>
        </w:rPr>
        <w:t>τὰ</w:t>
      </w:r>
      <w:proofErr w:type="spellEnd"/>
      <w:r w:rsidR="00872D18" w:rsidRPr="00872D18">
        <w:rPr>
          <w:i/>
          <w:iCs/>
          <w:szCs w:val="24"/>
        </w:rPr>
        <w:t xml:space="preserve"> μείζονα πόλις</w:t>
      </w:r>
      <w:r>
        <w:rPr>
          <w:rFonts w:cstheme="minorHAnsi"/>
          <w:i/>
          <w:iCs/>
        </w:rPr>
        <w:t xml:space="preserve"> </w:t>
      </w:r>
      <w:r>
        <w:rPr>
          <w:rFonts w:cstheme="minorHAnsi"/>
        </w:rPr>
        <w:t>(</w:t>
      </w:r>
      <w:proofErr w:type="spellStart"/>
      <w:r>
        <w:rPr>
          <w:rFonts w:cstheme="minorHAnsi"/>
        </w:rPr>
        <w:t>ἂν</w:t>
      </w:r>
      <w:proofErr w:type="spellEnd"/>
      <w:r>
        <w:rPr>
          <w:rFonts w:cstheme="minorHAnsi"/>
        </w:rPr>
        <w:t xml:space="preserve"> + υποτακτική)</w:t>
      </w:r>
    </w:p>
    <w:p w14:paraId="4EE79020" w14:textId="5D15A2FB" w:rsidR="00C01617" w:rsidRDefault="00C01617" w:rsidP="00C01617">
      <w:pPr>
        <w:rPr>
          <w:rFonts w:cstheme="minorHAnsi"/>
        </w:rPr>
      </w:pPr>
      <w:r>
        <w:rPr>
          <w:b/>
          <w:bCs/>
        </w:rPr>
        <w:t>Απόδοση:</w:t>
      </w:r>
      <w:r w:rsidR="00872D18">
        <w:rPr>
          <w:b/>
          <w:bCs/>
        </w:rPr>
        <w:t xml:space="preserve"> </w:t>
      </w:r>
      <w:proofErr w:type="spellStart"/>
      <w:r w:rsidR="001513C6" w:rsidRPr="001513C6">
        <w:rPr>
          <w:i/>
          <w:iCs/>
          <w:szCs w:val="24"/>
        </w:rPr>
        <w:t>κτᾶται</w:t>
      </w:r>
      <w:proofErr w:type="spellEnd"/>
      <w:r w:rsidR="001513C6" w:rsidRPr="001513C6">
        <w:rPr>
          <w:i/>
          <w:iCs/>
          <w:szCs w:val="24"/>
        </w:rPr>
        <w:t xml:space="preserve"> καὶ </w:t>
      </w:r>
      <w:proofErr w:type="spellStart"/>
      <w:r w:rsidR="001513C6" w:rsidRPr="001513C6">
        <w:rPr>
          <w:i/>
          <w:iCs/>
          <w:szCs w:val="24"/>
        </w:rPr>
        <w:t>τὰ</w:t>
      </w:r>
      <w:proofErr w:type="spellEnd"/>
      <w:r w:rsidR="001513C6" w:rsidRPr="001513C6">
        <w:rPr>
          <w:i/>
          <w:iCs/>
          <w:szCs w:val="24"/>
        </w:rPr>
        <w:t xml:space="preserve"> </w:t>
      </w:r>
      <w:proofErr w:type="spellStart"/>
      <w:r w:rsidR="001513C6" w:rsidRPr="001513C6">
        <w:rPr>
          <w:i/>
          <w:iCs/>
          <w:szCs w:val="24"/>
        </w:rPr>
        <w:t>ἐλάττονα</w:t>
      </w:r>
      <w:proofErr w:type="spellEnd"/>
      <w:r w:rsidR="001513C6">
        <w:rPr>
          <w:rFonts w:cstheme="minorHAnsi"/>
        </w:rPr>
        <w:t xml:space="preserve"> </w:t>
      </w:r>
      <w:r>
        <w:rPr>
          <w:rFonts w:cstheme="minorHAnsi"/>
        </w:rPr>
        <w:t>(</w:t>
      </w:r>
      <w:r w:rsidR="008F48AB">
        <w:rPr>
          <w:rFonts w:cstheme="minorHAnsi"/>
        </w:rPr>
        <w:t xml:space="preserve">κύρια πρόταση: </w:t>
      </w:r>
      <w:r>
        <w:rPr>
          <w:rFonts w:cstheme="minorHAnsi"/>
        </w:rPr>
        <w:t>οριστική ενεστώτα)</w:t>
      </w:r>
    </w:p>
    <w:p w14:paraId="24910234" w14:textId="6280FEC7" w:rsidR="00C01617" w:rsidRPr="00D64536" w:rsidRDefault="00B26FEF" w:rsidP="00C01617">
      <w:pPr>
        <w:rPr>
          <w:rFonts w:cstheme="minorHAnsi"/>
        </w:rPr>
      </w:pPr>
      <w:r w:rsidRPr="00B26FEF">
        <w:rPr>
          <w:rFonts w:cstheme="minorHAnsi"/>
        </w:rPr>
        <w:t>(</w:t>
      </w:r>
      <w:r w:rsidR="00C01617">
        <w:rPr>
          <w:rFonts w:cstheme="minorHAnsi"/>
        </w:rPr>
        <w:t>Ο υποθετικός λόγος δηλώνει την αόριστη επανάληψη στο παρόν και στο μέλλον, δηλαδή κάτι διαχρονικό</w:t>
      </w:r>
      <w:r w:rsidRPr="00B26FEF">
        <w:rPr>
          <w:rFonts w:cstheme="minorHAnsi"/>
        </w:rPr>
        <w:t>)</w:t>
      </w:r>
      <w:r w:rsidR="00C01617">
        <w:rPr>
          <w:rFonts w:cstheme="minorHAnsi"/>
        </w:rPr>
        <w:t>.</w:t>
      </w:r>
    </w:p>
    <w:p w14:paraId="13547993" w14:textId="77777777" w:rsidR="0069129B" w:rsidRPr="0069129B" w:rsidRDefault="0069129B" w:rsidP="00F36FAB"/>
    <w:p w14:paraId="1A246E0D" w14:textId="77777777" w:rsidR="00F36FAB" w:rsidRPr="00246C8B" w:rsidRDefault="00F36FAB" w:rsidP="00246C8B">
      <w:pPr>
        <w:rPr>
          <w:b/>
          <w:bCs/>
          <w:szCs w:val="24"/>
        </w:rPr>
      </w:pPr>
    </w:p>
    <w:p w14:paraId="39008820" w14:textId="1BF7E6F7" w:rsidR="007209C0" w:rsidRDefault="007209C0" w:rsidP="2E7D1121"/>
    <w:p w14:paraId="0F32DC44" w14:textId="0E224876" w:rsidR="2E7D1121" w:rsidRDefault="2E7D1121" w:rsidP="2E7D1121">
      <w:pPr>
        <w:rPr>
          <w:b/>
          <w:bCs/>
          <w:szCs w:val="24"/>
        </w:rPr>
      </w:pPr>
    </w:p>
    <w:p w14:paraId="3402AB6F" w14:textId="77777777" w:rsidR="004B449A" w:rsidRPr="00321A8B" w:rsidRDefault="004B449A" w:rsidP="005B3FBB">
      <w:pPr>
        <w:rPr>
          <w:b/>
          <w:bCs/>
        </w:rPr>
      </w:pPr>
    </w:p>
    <w:p w14:paraId="4711C039" w14:textId="77777777" w:rsidR="00457D16" w:rsidRPr="00696738" w:rsidRDefault="00457D16">
      <w:pPr>
        <w:rPr>
          <w:szCs w:val="24"/>
        </w:rPr>
      </w:pPr>
    </w:p>
    <w:sectPr w:rsidR="00457D16" w:rsidRPr="00696738" w:rsidSect="00BE071B">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E0DD" w14:textId="77777777" w:rsidR="00DA6D95" w:rsidRDefault="00DA6D95">
      <w:pPr>
        <w:spacing w:line="240" w:lineRule="auto"/>
      </w:pPr>
      <w:r>
        <w:separator/>
      </w:r>
    </w:p>
  </w:endnote>
  <w:endnote w:type="continuationSeparator" w:id="0">
    <w:p w14:paraId="6AB64DA0" w14:textId="77777777" w:rsidR="00DA6D95" w:rsidRDefault="00DA6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BF3F2C" w14:paraId="48121A04" w14:textId="77777777" w:rsidTr="79BF3F2C">
      <w:tc>
        <w:tcPr>
          <w:tcW w:w="3020" w:type="dxa"/>
        </w:tcPr>
        <w:p w14:paraId="4DEA6EF0" w14:textId="4BB1369C" w:rsidR="79BF3F2C" w:rsidRDefault="79BF3F2C" w:rsidP="79BF3F2C">
          <w:pPr>
            <w:pStyle w:val="a5"/>
            <w:ind w:left="-115"/>
            <w:jc w:val="left"/>
            <w:rPr>
              <w:szCs w:val="24"/>
            </w:rPr>
          </w:pPr>
        </w:p>
      </w:tc>
      <w:tc>
        <w:tcPr>
          <w:tcW w:w="3020" w:type="dxa"/>
        </w:tcPr>
        <w:p w14:paraId="5CE1F763" w14:textId="3D008D8E" w:rsidR="79BF3F2C" w:rsidRDefault="79BF3F2C" w:rsidP="79BF3F2C">
          <w:pPr>
            <w:pStyle w:val="a5"/>
            <w:jc w:val="center"/>
            <w:rPr>
              <w:szCs w:val="24"/>
            </w:rPr>
          </w:pPr>
        </w:p>
      </w:tc>
      <w:tc>
        <w:tcPr>
          <w:tcW w:w="3020" w:type="dxa"/>
        </w:tcPr>
        <w:p w14:paraId="06F4E513" w14:textId="7C2D2890" w:rsidR="79BF3F2C" w:rsidRDefault="79BF3F2C" w:rsidP="79BF3F2C">
          <w:pPr>
            <w:pStyle w:val="a5"/>
            <w:ind w:right="-115"/>
            <w:jc w:val="right"/>
            <w:rPr>
              <w:szCs w:val="24"/>
            </w:rPr>
          </w:pPr>
        </w:p>
      </w:tc>
    </w:tr>
  </w:tbl>
  <w:p w14:paraId="7C6D5295" w14:textId="5D36CAD7" w:rsidR="79BF3F2C" w:rsidRDefault="79BF3F2C" w:rsidP="79BF3F2C">
    <w:pPr>
      <w:pStyle w:val="a6"/>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E92F" w14:textId="77777777" w:rsidR="00DA6D95" w:rsidRDefault="00DA6D95">
      <w:pPr>
        <w:spacing w:line="240" w:lineRule="auto"/>
      </w:pPr>
      <w:r>
        <w:separator/>
      </w:r>
    </w:p>
  </w:footnote>
  <w:footnote w:type="continuationSeparator" w:id="0">
    <w:p w14:paraId="7DC239C8" w14:textId="77777777" w:rsidR="00DA6D95" w:rsidRDefault="00DA6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9BF3F2C" w14:paraId="672923D4" w14:textId="77777777" w:rsidTr="79BF3F2C">
      <w:tc>
        <w:tcPr>
          <w:tcW w:w="3020" w:type="dxa"/>
        </w:tcPr>
        <w:p w14:paraId="3E089304" w14:textId="48827D23" w:rsidR="79BF3F2C" w:rsidRDefault="79BF3F2C" w:rsidP="79BF3F2C">
          <w:pPr>
            <w:pStyle w:val="a5"/>
            <w:ind w:left="-115"/>
            <w:jc w:val="left"/>
            <w:rPr>
              <w:szCs w:val="24"/>
            </w:rPr>
          </w:pPr>
        </w:p>
      </w:tc>
      <w:tc>
        <w:tcPr>
          <w:tcW w:w="3020" w:type="dxa"/>
        </w:tcPr>
        <w:p w14:paraId="30BC8E0A" w14:textId="74641D70" w:rsidR="79BF3F2C" w:rsidRDefault="79BF3F2C" w:rsidP="79BF3F2C">
          <w:pPr>
            <w:pStyle w:val="a5"/>
            <w:jc w:val="center"/>
            <w:rPr>
              <w:szCs w:val="24"/>
            </w:rPr>
          </w:pPr>
        </w:p>
      </w:tc>
      <w:tc>
        <w:tcPr>
          <w:tcW w:w="3020" w:type="dxa"/>
        </w:tcPr>
        <w:p w14:paraId="6BD8A26C" w14:textId="19B3E851" w:rsidR="79BF3F2C" w:rsidRDefault="79BF3F2C" w:rsidP="79BF3F2C">
          <w:pPr>
            <w:pStyle w:val="a5"/>
            <w:ind w:right="-115"/>
            <w:jc w:val="right"/>
            <w:rPr>
              <w:szCs w:val="24"/>
            </w:rPr>
          </w:pPr>
        </w:p>
      </w:tc>
    </w:tr>
  </w:tbl>
  <w:p w14:paraId="157354CC" w14:textId="382C7A89" w:rsidR="79BF3F2C" w:rsidRDefault="79BF3F2C" w:rsidP="79BF3F2C">
    <w:pPr>
      <w:pStyle w:val="a5"/>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1B"/>
    <w:rsid w:val="00016282"/>
    <w:rsid w:val="00022BDA"/>
    <w:rsid w:val="00054123"/>
    <w:rsid w:val="000909DB"/>
    <w:rsid w:val="00090D09"/>
    <w:rsid w:val="000A4481"/>
    <w:rsid w:val="000B4910"/>
    <w:rsid w:val="000C355B"/>
    <w:rsid w:val="000D3157"/>
    <w:rsid w:val="000F14DE"/>
    <w:rsid w:val="00141C10"/>
    <w:rsid w:val="001442AF"/>
    <w:rsid w:val="001513C6"/>
    <w:rsid w:val="00174413"/>
    <w:rsid w:val="001A609A"/>
    <w:rsid w:val="001E60A0"/>
    <w:rsid w:val="00200DED"/>
    <w:rsid w:val="00216DE5"/>
    <w:rsid w:val="00246C8B"/>
    <w:rsid w:val="00282E0E"/>
    <w:rsid w:val="002A4016"/>
    <w:rsid w:val="002B7AA5"/>
    <w:rsid w:val="002D05EB"/>
    <w:rsid w:val="002D6FB4"/>
    <w:rsid w:val="002F1F59"/>
    <w:rsid w:val="002F33EF"/>
    <w:rsid w:val="003177CF"/>
    <w:rsid w:val="00321A8B"/>
    <w:rsid w:val="003237E9"/>
    <w:rsid w:val="00332EA6"/>
    <w:rsid w:val="00385307"/>
    <w:rsid w:val="003907E5"/>
    <w:rsid w:val="003964AA"/>
    <w:rsid w:val="003A733E"/>
    <w:rsid w:val="003B671A"/>
    <w:rsid w:val="003C6E65"/>
    <w:rsid w:val="003C6F9C"/>
    <w:rsid w:val="003E2330"/>
    <w:rsid w:val="003F19D8"/>
    <w:rsid w:val="004045ED"/>
    <w:rsid w:val="00422235"/>
    <w:rsid w:val="004235A0"/>
    <w:rsid w:val="00432CC6"/>
    <w:rsid w:val="00437B31"/>
    <w:rsid w:val="00457D16"/>
    <w:rsid w:val="00461FC1"/>
    <w:rsid w:val="0047644B"/>
    <w:rsid w:val="00476692"/>
    <w:rsid w:val="00490A2D"/>
    <w:rsid w:val="004B449A"/>
    <w:rsid w:val="004D1911"/>
    <w:rsid w:val="00510F57"/>
    <w:rsid w:val="00512131"/>
    <w:rsid w:val="0053133F"/>
    <w:rsid w:val="005428EC"/>
    <w:rsid w:val="00593D07"/>
    <w:rsid w:val="005B3FBB"/>
    <w:rsid w:val="005D1169"/>
    <w:rsid w:val="005E1DF1"/>
    <w:rsid w:val="005E522D"/>
    <w:rsid w:val="005F67D9"/>
    <w:rsid w:val="00601E02"/>
    <w:rsid w:val="00605358"/>
    <w:rsid w:val="00610D4F"/>
    <w:rsid w:val="00632E5F"/>
    <w:rsid w:val="00665833"/>
    <w:rsid w:val="0069129B"/>
    <w:rsid w:val="0069524B"/>
    <w:rsid w:val="00696738"/>
    <w:rsid w:val="006D0BAF"/>
    <w:rsid w:val="007038CB"/>
    <w:rsid w:val="007209C0"/>
    <w:rsid w:val="00727FFC"/>
    <w:rsid w:val="00746713"/>
    <w:rsid w:val="0075642F"/>
    <w:rsid w:val="00763F51"/>
    <w:rsid w:val="00771412"/>
    <w:rsid w:val="00780454"/>
    <w:rsid w:val="00783E16"/>
    <w:rsid w:val="007B5946"/>
    <w:rsid w:val="007F26AD"/>
    <w:rsid w:val="00827B37"/>
    <w:rsid w:val="008336E3"/>
    <w:rsid w:val="00835083"/>
    <w:rsid w:val="00836E25"/>
    <w:rsid w:val="0086726C"/>
    <w:rsid w:val="0086741C"/>
    <w:rsid w:val="00872D18"/>
    <w:rsid w:val="00882130"/>
    <w:rsid w:val="00884553"/>
    <w:rsid w:val="0089504D"/>
    <w:rsid w:val="008A3AC8"/>
    <w:rsid w:val="008A6E77"/>
    <w:rsid w:val="008C3892"/>
    <w:rsid w:val="008C6831"/>
    <w:rsid w:val="008D55BE"/>
    <w:rsid w:val="008F48AB"/>
    <w:rsid w:val="00920DEF"/>
    <w:rsid w:val="00922200"/>
    <w:rsid w:val="009413BA"/>
    <w:rsid w:val="0095589E"/>
    <w:rsid w:val="009566DB"/>
    <w:rsid w:val="009769E9"/>
    <w:rsid w:val="00980C58"/>
    <w:rsid w:val="009A591E"/>
    <w:rsid w:val="009D1C98"/>
    <w:rsid w:val="009D7C2E"/>
    <w:rsid w:val="009F08E1"/>
    <w:rsid w:val="009F106B"/>
    <w:rsid w:val="009F4105"/>
    <w:rsid w:val="00A06CC7"/>
    <w:rsid w:val="00A15913"/>
    <w:rsid w:val="00A31366"/>
    <w:rsid w:val="00A43199"/>
    <w:rsid w:val="00A471A0"/>
    <w:rsid w:val="00A54D0B"/>
    <w:rsid w:val="00A9345F"/>
    <w:rsid w:val="00AB6A56"/>
    <w:rsid w:val="00AD6B99"/>
    <w:rsid w:val="00AF082C"/>
    <w:rsid w:val="00B26FEF"/>
    <w:rsid w:val="00B76418"/>
    <w:rsid w:val="00B83954"/>
    <w:rsid w:val="00BC1633"/>
    <w:rsid w:val="00BE071B"/>
    <w:rsid w:val="00C01617"/>
    <w:rsid w:val="00C10308"/>
    <w:rsid w:val="00C1051B"/>
    <w:rsid w:val="00C144E6"/>
    <w:rsid w:val="00C247EB"/>
    <w:rsid w:val="00C61331"/>
    <w:rsid w:val="00C67F9E"/>
    <w:rsid w:val="00C7646C"/>
    <w:rsid w:val="00C86242"/>
    <w:rsid w:val="00CA08F2"/>
    <w:rsid w:val="00CA0FF4"/>
    <w:rsid w:val="00CB3552"/>
    <w:rsid w:val="00CE2D9B"/>
    <w:rsid w:val="00CF32AE"/>
    <w:rsid w:val="00D0420B"/>
    <w:rsid w:val="00D245B9"/>
    <w:rsid w:val="00D316BD"/>
    <w:rsid w:val="00D434DC"/>
    <w:rsid w:val="00D46FCA"/>
    <w:rsid w:val="00D51F75"/>
    <w:rsid w:val="00D64536"/>
    <w:rsid w:val="00D65238"/>
    <w:rsid w:val="00D82DE9"/>
    <w:rsid w:val="00D83872"/>
    <w:rsid w:val="00DA6D95"/>
    <w:rsid w:val="00DA7705"/>
    <w:rsid w:val="00E17030"/>
    <w:rsid w:val="00E27F8F"/>
    <w:rsid w:val="00E342AF"/>
    <w:rsid w:val="00E35923"/>
    <w:rsid w:val="00E4255D"/>
    <w:rsid w:val="00E54652"/>
    <w:rsid w:val="00E579C6"/>
    <w:rsid w:val="00E63C10"/>
    <w:rsid w:val="00ED54A0"/>
    <w:rsid w:val="00F037C4"/>
    <w:rsid w:val="00F23E3C"/>
    <w:rsid w:val="00F24036"/>
    <w:rsid w:val="00F36FAB"/>
    <w:rsid w:val="00F53B4F"/>
    <w:rsid w:val="00F6720A"/>
    <w:rsid w:val="00FB1A7C"/>
    <w:rsid w:val="00FD1820"/>
    <w:rsid w:val="00FE0973"/>
    <w:rsid w:val="00FE16CA"/>
    <w:rsid w:val="011130FF"/>
    <w:rsid w:val="03FB6073"/>
    <w:rsid w:val="056A0081"/>
    <w:rsid w:val="059666CE"/>
    <w:rsid w:val="059730D4"/>
    <w:rsid w:val="09A00734"/>
    <w:rsid w:val="0A6C358E"/>
    <w:rsid w:val="0AA4B05C"/>
    <w:rsid w:val="0AFC17B9"/>
    <w:rsid w:val="0B1673DB"/>
    <w:rsid w:val="13F1D0EA"/>
    <w:rsid w:val="14EC1ED3"/>
    <w:rsid w:val="150101C7"/>
    <w:rsid w:val="15A24C4C"/>
    <w:rsid w:val="16A2AB28"/>
    <w:rsid w:val="183469F3"/>
    <w:rsid w:val="1990EC18"/>
    <w:rsid w:val="1AF14A0A"/>
    <w:rsid w:val="1B5E48F3"/>
    <w:rsid w:val="1BC1971C"/>
    <w:rsid w:val="1BEF93BF"/>
    <w:rsid w:val="1D18F3F6"/>
    <w:rsid w:val="1D6D6188"/>
    <w:rsid w:val="2140AD35"/>
    <w:rsid w:val="2174C19B"/>
    <w:rsid w:val="21F78FD1"/>
    <w:rsid w:val="22143897"/>
    <w:rsid w:val="265CBFBD"/>
    <w:rsid w:val="28588808"/>
    <w:rsid w:val="2CA9D952"/>
    <w:rsid w:val="2E4EC538"/>
    <w:rsid w:val="2E7D1121"/>
    <w:rsid w:val="2F1D5B41"/>
    <w:rsid w:val="2F2BD105"/>
    <w:rsid w:val="2FEA9599"/>
    <w:rsid w:val="30E5C5B6"/>
    <w:rsid w:val="32820B70"/>
    <w:rsid w:val="353D5193"/>
    <w:rsid w:val="35D02D01"/>
    <w:rsid w:val="362BA164"/>
    <w:rsid w:val="37C69E64"/>
    <w:rsid w:val="392C3556"/>
    <w:rsid w:val="3AC67220"/>
    <w:rsid w:val="3B68D4F0"/>
    <w:rsid w:val="3C4B4C44"/>
    <w:rsid w:val="3E567292"/>
    <w:rsid w:val="418CF962"/>
    <w:rsid w:val="42773154"/>
    <w:rsid w:val="437F2370"/>
    <w:rsid w:val="43817EF9"/>
    <w:rsid w:val="45AEC51C"/>
    <w:rsid w:val="48B6D8A6"/>
    <w:rsid w:val="4A87E3E8"/>
    <w:rsid w:val="4AD18D98"/>
    <w:rsid w:val="4DEEF3DF"/>
    <w:rsid w:val="4EBE8702"/>
    <w:rsid w:val="4FEC7CB4"/>
    <w:rsid w:val="513A9C97"/>
    <w:rsid w:val="5286F24F"/>
    <w:rsid w:val="53A4AFE9"/>
    <w:rsid w:val="58B0CD3B"/>
    <w:rsid w:val="5C159D58"/>
    <w:rsid w:val="5E2922E7"/>
    <w:rsid w:val="5EEC76A9"/>
    <w:rsid w:val="5F08F5BA"/>
    <w:rsid w:val="608DBAED"/>
    <w:rsid w:val="6482B685"/>
    <w:rsid w:val="65692E3E"/>
    <w:rsid w:val="65ED256A"/>
    <w:rsid w:val="67C7EF6B"/>
    <w:rsid w:val="6840E88F"/>
    <w:rsid w:val="6963BFCC"/>
    <w:rsid w:val="698C8786"/>
    <w:rsid w:val="6E3730EF"/>
    <w:rsid w:val="6E67C0E5"/>
    <w:rsid w:val="6FB9D8F3"/>
    <w:rsid w:val="6FE2BF6E"/>
    <w:rsid w:val="7060B42D"/>
    <w:rsid w:val="70EF451C"/>
    <w:rsid w:val="73515333"/>
    <w:rsid w:val="73D812DD"/>
    <w:rsid w:val="74E07C5E"/>
    <w:rsid w:val="768A3347"/>
    <w:rsid w:val="77230FEF"/>
    <w:rsid w:val="77BEEEA8"/>
    <w:rsid w:val="79BF3F2C"/>
    <w:rsid w:val="7A34A192"/>
    <w:rsid w:val="7A77705A"/>
    <w:rsid w:val="7BEF543B"/>
    <w:rsid w:val="7CE3CE73"/>
    <w:rsid w:val="7DDB92F0"/>
    <w:rsid w:val="7FF12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C279"/>
  <w15:docId w15:val="{2BA18F04-0E3A-4A63-9CF0-9086322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7C4"/>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7C4"/>
    <w:pPr>
      <w:spacing w:after="200" w:line="276" w:lineRule="auto"/>
      <w:ind w:left="720"/>
      <w:contextualSpacing/>
      <w:jc w:val="left"/>
    </w:pPr>
    <w:rPr>
      <w:rFonts w:ascii="Calibri" w:eastAsia="Times New Roman" w:hAnsi="Calibri" w:cs="Times New Roman"/>
      <w:sz w:val="22"/>
    </w:rPr>
  </w:style>
  <w:style w:type="table" w:styleId="a4">
    <w:name w:val="Table Grid"/>
    <w:basedOn w:val="a1"/>
    <w:uiPriority w:val="39"/>
    <w:rsid w:val="0060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Κεφαλίδα Char"/>
    <w:basedOn w:val="a0"/>
    <w:link w:val="a5"/>
    <w:uiPriority w:val="99"/>
  </w:style>
  <w:style w:type="paragraph" w:styleId="a5">
    <w:name w:val="header"/>
    <w:basedOn w:val="a"/>
    <w:link w:val="Char"/>
    <w:uiPriority w:val="99"/>
    <w:unhideWhenUsed/>
    <w:pPr>
      <w:tabs>
        <w:tab w:val="center" w:pos="4680"/>
        <w:tab w:val="right" w:pos="9360"/>
      </w:tabs>
      <w:spacing w:line="240" w:lineRule="auto"/>
    </w:pPr>
  </w:style>
  <w:style w:type="character" w:customStyle="1" w:styleId="Char0">
    <w:name w:val="Υποσέλιδο Char"/>
    <w:basedOn w:val="a0"/>
    <w:link w:val="a6"/>
    <w:uiPriority w:val="99"/>
  </w:style>
  <w:style w:type="paragraph" w:styleId="a6">
    <w:name w:val="footer"/>
    <w:basedOn w:val="a"/>
    <w:link w:val="Char0"/>
    <w:uiPriority w:val="99"/>
    <w:unhideWhenUsed/>
    <w:pPr>
      <w:tabs>
        <w:tab w:val="center" w:pos="4680"/>
        <w:tab w:val="right" w:pos="9360"/>
      </w:tabs>
      <w:spacing w:line="240" w:lineRule="auto"/>
    </w:pPr>
  </w:style>
  <w:style w:type="paragraph" w:styleId="a7">
    <w:name w:val="annotation text"/>
    <w:basedOn w:val="a"/>
    <w:link w:val="Char1"/>
    <w:uiPriority w:val="99"/>
    <w:semiHidden/>
    <w:unhideWhenUsed/>
    <w:pPr>
      <w:spacing w:line="240" w:lineRule="auto"/>
    </w:pPr>
    <w:rPr>
      <w:sz w:val="20"/>
      <w:szCs w:val="20"/>
    </w:rPr>
  </w:style>
  <w:style w:type="character" w:customStyle="1" w:styleId="Char1">
    <w:name w:val="Κείμενο σχολίου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Char2"/>
    <w:uiPriority w:val="99"/>
    <w:semiHidden/>
    <w:unhideWhenUsed/>
    <w:rsid w:val="00E17030"/>
    <w:pPr>
      <w:spacing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E17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4" ma:contentTypeDescription="Create a new document." ma:contentTypeScope="" ma:versionID="4fbb4146ef5c99c54f75d376fabd5556">
  <xsd:schema xmlns:xsd="http://www.w3.org/2001/XMLSchema" xmlns:xs="http://www.w3.org/2001/XMLSchema" xmlns:p="http://schemas.microsoft.com/office/2006/metadata/properties" xmlns:ns2="e6921f4e-6864-4e6a-940a-9b465a3e021d" targetNamespace="http://schemas.microsoft.com/office/2006/metadata/properties" ma:root="true" ma:fieldsID="93149a123e531477de199322ff8074a6" ns2:_="">
    <xsd:import namespace="e6921f4e-6864-4e6a-940a-9b465a3e0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726A8-5968-4F2B-9328-0D947BB5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D6BE4-E894-4DD9-9986-0B177B9D36C4}">
  <ds:schemaRefs>
    <ds:schemaRef ds:uri="http://schemas.microsoft.com/sharepoint/v3/contenttype/forms"/>
  </ds:schemaRefs>
</ds:datastoreItem>
</file>

<file path=customXml/itemProps3.xml><?xml version="1.0" encoding="utf-8"?>
<ds:datastoreItem xmlns:ds="http://schemas.openxmlformats.org/officeDocument/2006/customXml" ds:itemID="{1E482C72-61C7-461C-A52D-FACE2F79B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708</Words>
  <Characters>3825</Characters>
  <Application>Microsoft Office Word</Application>
  <DocSecurity>0</DocSecurity>
  <Lines>31</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ΓΕΩΡΓΙΟΥ</cp:lastModifiedBy>
  <cp:revision>84</cp:revision>
  <cp:lastPrinted>2023-03-06T18:03:00Z</cp:lastPrinted>
  <dcterms:created xsi:type="dcterms:W3CDTF">2022-03-01T16:48:00Z</dcterms:created>
  <dcterms:modified xsi:type="dcterms:W3CDTF">2023-03-06T18:03:00Z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