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3683" w14:textId="32156924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373C13">
        <w:rPr>
          <w:sz w:val="24"/>
          <w:szCs w:val="24"/>
        </w:rPr>
        <w:t>2</w:t>
      </w:r>
    </w:p>
    <w:p w14:paraId="38E9ED60" w14:textId="1F72BE53" w:rsidR="00373C13" w:rsidRDefault="00373C13" w:rsidP="00373C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Δίνεται ορθογώνιο τρίγωνο ΑΒΓ (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  <w:lang w:eastAsia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  <w:lang w:eastAsia="el-GR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</m:t>
            </m:r>
          </m:sup>
        </m:sSup>
      </m:oMath>
      <w:r>
        <w:rPr>
          <w:sz w:val="24"/>
          <w:szCs w:val="24"/>
        </w:rPr>
        <w:t xml:space="preserve">) και η διχοτόμος της γωνίας του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  <w:lang w:eastAsia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>
        <w:rPr>
          <w:sz w:val="24"/>
          <w:szCs w:val="24"/>
        </w:rPr>
        <w:t>, η οποία τέμνει την πλευρά ΑΒ στο Δ. Από το Δ φέρουμε</w:t>
      </w:r>
      <w:r>
        <w:rPr>
          <w:sz w:val="24"/>
          <w:szCs w:val="24"/>
        </w:rPr>
        <w:t xml:space="preserve"> τμήμα ΔΕ κάθετο στην πλευρά ΒΓ.</w:t>
      </w:r>
    </w:p>
    <w:p w14:paraId="024D47CB" w14:textId="01CB705B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69C7EE7E" w14:textId="00571D37" w:rsidR="00E73AE7" w:rsidRPr="00373C13" w:rsidRDefault="00373C13" w:rsidP="00373C1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 τ</w:t>
      </w:r>
      <w:r>
        <w:rPr>
          <w:sz w:val="24"/>
          <w:szCs w:val="24"/>
        </w:rPr>
        <w:t>α τρίγωνα ΑΓΔ και ΔΓΕ είναι ίσα</w:t>
      </w:r>
      <w:r>
        <w:rPr>
          <w:sz w:val="24"/>
          <w:szCs w:val="24"/>
        </w:rPr>
        <w:t>,</w:t>
      </w:r>
      <w:r w:rsidR="005A6D79" w:rsidRPr="00373C13">
        <w:rPr>
          <w:sz w:val="24"/>
          <w:szCs w:val="24"/>
        </w:rPr>
        <w:tab/>
      </w:r>
      <w:r w:rsidR="00891784" w:rsidRPr="00373C1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373C13">
        <w:rPr>
          <w:sz w:val="24"/>
          <w:szCs w:val="24"/>
        </w:rPr>
        <w:t xml:space="preserve">  </w:t>
      </w:r>
      <w:r w:rsidR="00D32A7F" w:rsidRPr="00373C13">
        <w:rPr>
          <w:sz w:val="24"/>
          <w:szCs w:val="24"/>
        </w:rPr>
        <w:t>(</w:t>
      </w:r>
      <w:r w:rsidR="005A6D79" w:rsidRPr="00373C13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373C13">
        <w:rPr>
          <w:sz w:val="24"/>
          <w:szCs w:val="24"/>
        </w:rPr>
        <w:t>)</w:t>
      </w:r>
    </w:p>
    <w:p w14:paraId="64C546E5" w14:textId="4240CF5B" w:rsidR="00094A65" w:rsidRDefault="00373C13" w:rsidP="00373C1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>
        <w:rPr>
          <w:sz w:val="24"/>
          <w:szCs w:val="24"/>
        </w:rPr>
        <w:t xml:space="preserve">Το Γ </w:t>
      </w:r>
      <w:proofErr w:type="spellStart"/>
      <w:r>
        <w:rPr>
          <w:sz w:val="24"/>
          <w:szCs w:val="24"/>
        </w:rPr>
        <w:t>ισαπέχει</w:t>
      </w:r>
      <w:proofErr w:type="spellEnd"/>
      <w:r>
        <w:rPr>
          <w:sz w:val="24"/>
          <w:szCs w:val="24"/>
        </w:rPr>
        <w:t xml:space="preserve"> από τα σημεία Α και Ε και η ευθεία ΓΔ είναι </w:t>
      </w:r>
      <w:proofErr w:type="spellStart"/>
      <w:r>
        <w:rPr>
          <w:sz w:val="24"/>
          <w:szCs w:val="24"/>
        </w:rPr>
        <w:t>μεσοκάθετος</w:t>
      </w:r>
      <w:proofErr w:type="spellEnd"/>
      <w:r>
        <w:rPr>
          <w:sz w:val="24"/>
          <w:szCs w:val="24"/>
        </w:rPr>
        <w:t xml:space="preserve"> του τμήματος ΑΕ.</w:t>
      </w:r>
      <w:r w:rsidR="005A6D79" w:rsidRPr="00373C13">
        <w:rPr>
          <w:sz w:val="24"/>
          <w:szCs w:val="24"/>
        </w:rPr>
        <w:tab/>
      </w:r>
      <w:r w:rsidR="00891784" w:rsidRPr="00373C1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91784" w:rsidRPr="00373C13">
        <w:rPr>
          <w:sz w:val="24"/>
          <w:szCs w:val="24"/>
        </w:rPr>
        <w:t xml:space="preserve">  </w:t>
      </w:r>
      <w:r w:rsidR="00D32A7F" w:rsidRPr="00373C13">
        <w:rPr>
          <w:sz w:val="24"/>
          <w:szCs w:val="24"/>
        </w:rPr>
        <w:t>(</w:t>
      </w:r>
      <w:r w:rsidR="00DC5E75" w:rsidRPr="00373C13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373C13">
        <w:rPr>
          <w:sz w:val="24"/>
          <w:szCs w:val="24"/>
        </w:rPr>
        <w:t>)</w:t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15BE" w14:textId="77777777" w:rsidR="008426AD" w:rsidRDefault="008426AD" w:rsidP="005E6BE2">
      <w:r>
        <w:separator/>
      </w:r>
    </w:p>
  </w:endnote>
  <w:endnote w:type="continuationSeparator" w:id="0">
    <w:p w14:paraId="36E5F5DA" w14:textId="77777777" w:rsidR="008426AD" w:rsidRDefault="008426A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8ADD" w14:textId="77777777" w:rsidR="008426AD" w:rsidRDefault="008426AD" w:rsidP="005E6BE2">
      <w:r>
        <w:separator/>
      </w:r>
    </w:p>
  </w:footnote>
  <w:footnote w:type="continuationSeparator" w:id="0">
    <w:p w14:paraId="4AB0804B" w14:textId="77777777" w:rsidR="008426AD" w:rsidRDefault="008426A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86233">
    <w:abstractNumId w:val="3"/>
  </w:num>
  <w:num w:numId="2" w16cid:durableId="1448887487">
    <w:abstractNumId w:val="2"/>
  </w:num>
  <w:num w:numId="3" w16cid:durableId="854727929">
    <w:abstractNumId w:val="0"/>
  </w:num>
  <w:num w:numId="4" w16cid:durableId="152242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13"/>
    <w:rsid w:val="00094A65"/>
    <w:rsid w:val="000F26B8"/>
    <w:rsid w:val="000F353F"/>
    <w:rsid w:val="00105218"/>
    <w:rsid w:val="00190AC6"/>
    <w:rsid w:val="001E7E63"/>
    <w:rsid w:val="00223546"/>
    <w:rsid w:val="002D61FA"/>
    <w:rsid w:val="00373C13"/>
    <w:rsid w:val="00572722"/>
    <w:rsid w:val="00583639"/>
    <w:rsid w:val="005A6D79"/>
    <w:rsid w:val="005C33E6"/>
    <w:rsid w:val="005E6BE2"/>
    <w:rsid w:val="006332F7"/>
    <w:rsid w:val="006B02D9"/>
    <w:rsid w:val="0075669D"/>
    <w:rsid w:val="007B2B90"/>
    <w:rsid w:val="00817B49"/>
    <w:rsid w:val="008426AD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74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2023-01-17T18:09:00Z</dcterms:created>
  <dcterms:modified xsi:type="dcterms:W3CDTF">2023-01-17T18:47:00Z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