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A04F2" w14:textId="77777777" w:rsidR="0075669D" w:rsidRPr="000F353F" w:rsidRDefault="001A4759" w:rsidP="00E73A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ΛΥΣΗ</w:t>
      </w:r>
    </w:p>
    <w:p w14:paraId="6EDA5936" w14:textId="2EB891E2" w:rsidR="0041262C" w:rsidRDefault="00E73AE7" w:rsidP="00F746FD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5A6D79">
        <w:rPr>
          <w:sz w:val="24"/>
          <w:szCs w:val="24"/>
        </w:rPr>
        <w:t>α)</w:t>
      </w:r>
      <w:r w:rsidRPr="00E73AE7">
        <w:rPr>
          <w:sz w:val="24"/>
          <w:szCs w:val="24"/>
        </w:rPr>
        <w:t xml:space="preserve"> </w:t>
      </w:r>
      <w:r w:rsidR="0041262C">
        <w:rPr>
          <w:sz w:val="24"/>
          <w:szCs w:val="24"/>
        </w:rPr>
        <w:t xml:space="preserve">Το τριώνυμο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+κ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-4</m:t>
        </m:r>
      </m:oMath>
      <w:r w:rsidR="0041262C" w:rsidRPr="0041262C">
        <w:rPr>
          <w:rFonts w:eastAsiaTheme="minorEastAsia"/>
          <w:sz w:val="24"/>
          <w:szCs w:val="24"/>
        </w:rPr>
        <w:t xml:space="preserve"> </w:t>
      </w:r>
      <w:r w:rsidR="0041262C">
        <w:rPr>
          <w:rFonts w:eastAsiaTheme="minorEastAsia"/>
          <w:sz w:val="24"/>
          <w:szCs w:val="24"/>
        </w:rPr>
        <w:t>έχει διακρίνουσα:</w:t>
      </w:r>
    </w:p>
    <w:p w14:paraId="5F183A5A" w14:textId="742BFB92" w:rsidR="0041262C" w:rsidRPr="0078793B" w:rsidRDefault="0041262C" w:rsidP="00F746FD">
      <w:pPr>
        <w:spacing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Δ=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κ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-4⋅</m:t>
        </m:r>
        <m:r>
          <w:rPr>
            <w:rFonts w:ascii="Cambria Math" w:hAnsi="Cambria Math"/>
            <w:sz w:val="24"/>
            <w:szCs w:val="24"/>
          </w:rPr>
          <m:t>3⋅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κ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+48&gt;0, </m:t>
        </m:r>
      </m:oMath>
      <w:r w:rsidR="0078793B">
        <w:rPr>
          <w:rFonts w:eastAsiaTheme="minorEastAsia"/>
          <w:sz w:val="24"/>
          <w:szCs w:val="24"/>
        </w:rPr>
        <w:t xml:space="preserve">για κάθε </w:t>
      </w:r>
      <w:r w:rsidR="0078793B" w:rsidRPr="0078793B">
        <w:rPr>
          <w:rFonts w:eastAsiaTheme="minorEastAsia"/>
          <w:position w:val="-4"/>
          <w:sz w:val="24"/>
          <w:szCs w:val="24"/>
        </w:rPr>
        <w:object w:dxaOrig="620" w:dyaOrig="260" w14:anchorId="7BCE8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2.75pt" o:ole="">
            <v:imagedata r:id="rId11" o:title=""/>
          </v:shape>
          <o:OLEObject Type="Embed" ProgID="Equation.DSMT4" ShapeID="_x0000_i1025" DrawAspect="Content" ObjectID="_1739218926" r:id="rId12"/>
        </w:object>
      </w:r>
    </w:p>
    <w:p w14:paraId="2DB09124" w14:textId="2A83F0C4" w:rsidR="0041262C" w:rsidRDefault="0078793B" w:rsidP="00F746FD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Άρα το τριώνυμο</w:t>
      </w:r>
      <w:r w:rsidR="0041262C">
        <w:rPr>
          <w:rFonts w:eastAsiaTheme="minorEastAsia"/>
          <w:iCs/>
          <w:sz w:val="24"/>
          <w:szCs w:val="24"/>
        </w:rPr>
        <w:t xml:space="preserve"> έχει </w:t>
      </w:r>
      <w:r>
        <w:rPr>
          <w:rFonts w:eastAsiaTheme="minorEastAsia"/>
          <w:iCs/>
          <w:sz w:val="24"/>
          <w:szCs w:val="24"/>
        </w:rPr>
        <w:t xml:space="preserve">για οποιαδήποτε τιμή του </w:t>
      </w:r>
      <w:r w:rsidRPr="0078793B">
        <w:rPr>
          <w:rFonts w:eastAsiaTheme="minorEastAsia"/>
          <w:iCs/>
          <w:position w:val="-4"/>
          <w:sz w:val="24"/>
          <w:szCs w:val="24"/>
        </w:rPr>
        <w:object w:dxaOrig="220" w:dyaOrig="200" w14:anchorId="42E17B9B">
          <v:shape id="_x0000_i1026" type="#_x0000_t75" style="width:11.25pt;height:9.75pt" o:ole="">
            <v:imagedata r:id="rId13" o:title=""/>
          </v:shape>
          <o:OLEObject Type="Embed" ProgID="Equation.DSMT4" ShapeID="_x0000_i1026" DrawAspect="Content" ObjectID="_1739218927" r:id="rId14"/>
        </w:object>
      </w:r>
      <w:r>
        <w:rPr>
          <w:rFonts w:eastAsiaTheme="minorEastAsia"/>
          <w:iCs/>
          <w:sz w:val="24"/>
          <w:szCs w:val="24"/>
        </w:rPr>
        <w:t xml:space="preserve"> </w:t>
      </w:r>
      <w:r w:rsidR="0041262C">
        <w:rPr>
          <w:rFonts w:eastAsiaTheme="minorEastAsia"/>
          <w:iCs/>
          <w:sz w:val="24"/>
          <w:szCs w:val="24"/>
        </w:rPr>
        <w:t>δύο ρίζες πραγματικές και άνισες.</w:t>
      </w:r>
      <w:bookmarkStart w:id="0" w:name="_GoBack"/>
      <w:bookmarkEnd w:id="0"/>
    </w:p>
    <w:p w14:paraId="017F24F9" w14:textId="25EC7B63" w:rsidR="0041262C" w:rsidRDefault="0041262C" w:rsidP="00F746FD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β) </w:t>
      </w:r>
      <w:r w:rsidR="0078793B">
        <w:rPr>
          <w:rFonts w:eastAsiaTheme="minorEastAsia"/>
          <w:iCs/>
          <w:sz w:val="24"/>
          <w:szCs w:val="24"/>
        </w:rPr>
        <w:t>Για το γινόμενο των ριζών έχουμε</w:t>
      </w:r>
      <w:r>
        <w:rPr>
          <w:rFonts w:eastAsiaTheme="minorEastAsia"/>
          <w:iCs/>
          <w:sz w:val="24"/>
          <w:szCs w:val="24"/>
        </w:rPr>
        <w:t>:</w:t>
      </w:r>
    </w:p>
    <w:p w14:paraId="0CF73A06" w14:textId="4D600E01" w:rsidR="0041262C" w:rsidRPr="0041262C" w:rsidRDefault="0041262C" w:rsidP="00F746FD">
      <w:pPr>
        <w:spacing w:line="360" w:lineRule="auto"/>
        <w:jc w:val="both"/>
        <w:rPr>
          <w:rFonts w:eastAsiaTheme="minorEastAsia"/>
          <w:i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&lt;0.</m:t>
          </m:r>
        </m:oMath>
      </m:oMathPara>
    </w:p>
    <w:p w14:paraId="790608A3" w14:textId="5A552045" w:rsidR="0041262C" w:rsidRDefault="0041262C" w:rsidP="00F746FD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41262C">
        <w:rPr>
          <w:rFonts w:eastAsiaTheme="minorEastAsia"/>
          <w:sz w:val="24"/>
          <w:szCs w:val="24"/>
        </w:rPr>
        <w:t>Άρα</w:t>
      </w:r>
      <w:r>
        <w:rPr>
          <w:rFonts w:eastAsiaTheme="minorEastAsia"/>
          <w:sz w:val="24"/>
          <w:szCs w:val="24"/>
        </w:rPr>
        <w:t>, οι ρίζες είναι ετερόσημες.</w:t>
      </w:r>
    </w:p>
    <w:p w14:paraId="0EC3DB66" w14:textId="4F2ED33D" w:rsidR="0041262C" w:rsidRDefault="0041262C" w:rsidP="00F746FD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γ) Επειδή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41262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και οι ρίζες είναι ετερόσημες, ισχύει ότι:</w:t>
      </w:r>
    </w:p>
    <w:p w14:paraId="526AAE24" w14:textId="4D771F3B" w:rsidR="0041262C" w:rsidRPr="0041262C" w:rsidRDefault="00305E50" w:rsidP="00F746FD">
      <w:pPr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&lt;0&lt;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0301C5B1" w14:textId="77777777" w:rsidR="0041262C" w:rsidRDefault="0041262C" w:rsidP="00F746FD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Επίσης είναι </w:t>
      </w:r>
      <m:oMath>
        <m:r>
          <w:rPr>
            <w:rFonts w:ascii="Cambria Math" w:eastAsiaTheme="minorEastAsia" w:hAnsi="Cambria Math"/>
            <w:sz w:val="24"/>
            <w:szCs w:val="24"/>
          </w:rPr>
          <m:t>α&lt;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και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&lt;β</m:t>
        </m:r>
      </m:oMath>
      <w:r>
        <w:rPr>
          <w:rFonts w:eastAsiaTheme="minorEastAsia"/>
          <w:sz w:val="24"/>
          <w:szCs w:val="24"/>
        </w:rPr>
        <w:t>. Άρα:</w:t>
      </w:r>
    </w:p>
    <w:p w14:paraId="6DF5F7A4" w14:textId="7A4B9A81" w:rsidR="0041262C" w:rsidRPr="0041262C" w:rsidRDefault="0041262C" w:rsidP="0041262C">
      <w:pPr>
        <w:spacing w:line="360" w:lineRule="auto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α&lt;0</m:t>
        </m:r>
      </m:oMath>
      <w:r>
        <w:rPr>
          <w:rFonts w:eastAsiaTheme="minorEastAsia"/>
          <w:sz w:val="24"/>
          <w:szCs w:val="24"/>
        </w:rPr>
        <w:t xml:space="preserve">  και  </w:t>
      </w:r>
      <m:oMath>
        <m:r>
          <w:rPr>
            <w:rFonts w:ascii="Cambria Math" w:eastAsiaTheme="minorEastAsia" w:hAnsi="Cambria Math"/>
            <w:sz w:val="24"/>
            <w:szCs w:val="24"/>
          </w:rPr>
          <m:t>0&lt;β</m:t>
        </m:r>
      </m:oMath>
      <w:r>
        <w:rPr>
          <w:rFonts w:eastAsiaTheme="minorEastAsia"/>
          <w:sz w:val="24"/>
          <w:szCs w:val="24"/>
        </w:rPr>
        <w:t>.</w:t>
      </w:r>
      <w:r w:rsidR="009A7FE4">
        <w:rPr>
          <w:rFonts w:eastAsiaTheme="minorEastAsia"/>
          <w:sz w:val="24"/>
          <w:szCs w:val="24"/>
        </w:rPr>
        <w:t xml:space="preserve">     (1)</w:t>
      </w:r>
    </w:p>
    <w:p w14:paraId="65466B87" w14:textId="498A082C" w:rsidR="00375195" w:rsidRDefault="00375195" w:rsidP="00EA52DC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sz w:val="24"/>
        </w:rPr>
        <w:t>Το πρόσημο του τριωνύμου φαίνεται στον παρακάτω πίνακα:</w:t>
      </w:r>
    </w:p>
    <w:p w14:paraId="2B80ED40" w14:textId="3BB735BA" w:rsidR="00EA52DC" w:rsidRDefault="0078793B" w:rsidP="00F746FD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  <w:r w:rsidRPr="0078793B">
        <w:rPr>
          <w:rFonts w:eastAsiaTheme="minorEastAsia"/>
          <w:iC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6345C7" wp14:editId="331A3B7E">
            <wp:simplePos x="0" y="0"/>
            <wp:positionH relativeFrom="column">
              <wp:posOffset>213995</wp:posOffset>
            </wp:positionH>
            <wp:positionV relativeFrom="paragraph">
              <wp:posOffset>2870</wp:posOffset>
            </wp:positionV>
            <wp:extent cx="4686588" cy="11103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588" cy="111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67934" w14:textId="77777777" w:rsidR="0078793B" w:rsidRDefault="0078793B" w:rsidP="00F746FD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</w:p>
    <w:p w14:paraId="03C4BD40" w14:textId="77777777" w:rsidR="0078793B" w:rsidRDefault="0078793B" w:rsidP="00F746FD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</w:p>
    <w:p w14:paraId="2D9CEF62" w14:textId="77777777" w:rsidR="0078793B" w:rsidRDefault="0078793B" w:rsidP="00F746FD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</w:p>
    <w:p w14:paraId="78983FBD" w14:textId="77777777" w:rsidR="0078793B" w:rsidRDefault="0078793B" w:rsidP="00F746FD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</w:p>
    <w:p w14:paraId="0A3885D2" w14:textId="233A52B2" w:rsidR="00375195" w:rsidRDefault="00375195" w:rsidP="00F746FD">
      <w:pPr>
        <w:spacing w:line="360" w:lineRule="auto"/>
        <w:jc w:val="both"/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Από τον πίνακα προσήμ</w:t>
      </w:r>
      <w:r w:rsidR="0078793B">
        <w:rPr>
          <w:rFonts w:eastAsiaTheme="minorEastAsia"/>
          <w:iCs/>
          <w:sz w:val="24"/>
          <w:szCs w:val="24"/>
        </w:rPr>
        <w:t>ου</w:t>
      </w:r>
      <w:r>
        <w:rPr>
          <w:rFonts w:eastAsiaTheme="minorEastAsia"/>
          <w:iCs/>
          <w:sz w:val="24"/>
          <w:szCs w:val="24"/>
        </w:rPr>
        <w:t xml:space="preserve"> συμπεραίνουμε ότι:</w:t>
      </w:r>
    </w:p>
    <w:p w14:paraId="79BA2A79" w14:textId="41734066" w:rsidR="009A7FE4" w:rsidRDefault="009A7FE4" w:rsidP="009A7FE4">
      <w:pPr>
        <w:spacing w:line="360" w:lineRule="auto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⇒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>
        <w:rPr>
          <w:rFonts w:eastAsiaTheme="minorEastAsia"/>
          <w:i/>
          <w:i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και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&lt;β⇒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 xml:space="preserve">    (2)</w:t>
      </w:r>
    </w:p>
    <w:p w14:paraId="7D7A5481" w14:textId="431BE12B" w:rsidR="009A7FE4" w:rsidRDefault="009A7FE4" w:rsidP="009A7FE4">
      <w:pPr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Από τις ανισώσεις (1) και (2) βρίσκουμε ότι: </w:t>
      </w:r>
    </w:p>
    <w:p w14:paraId="1F9A19FF" w14:textId="09A2E53D" w:rsidR="009A7FE4" w:rsidRPr="009A7FE4" w:rsidRDefault="009A7FE4" w:rsidP="009A7FE4">
      <w:pPr>
        <w:spacing w:line="360" w:lineRule="auto"/>
        <w:jc w:val="both"/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α⋅f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⋅β⋅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&lt;0.</m:t>
          </m:r>
        </m:oMath>
      </m:oMathPara>
    </w:p>
    <w:sectPr w:rsidR="009A7FE4" w:rsidRPr="009A7FE4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807AA" w14:textId="77777777" w:rsidR="00305E50" w:rsidRDefault="00305E50" w:rsidP="005E6BE2">
      <w:r>
        <w:separator/>
      </w:r>
    </w:p>
  </w:endnote>
  <w:endnote w:type="continuationSeparator" w:id="0">
    <w:p w14:paraId="610E8459" w14:textId="77777777" w:rsidR="00305E50" w:rsidRDefault="00305E50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8DBC9" w14:textId="77777777" w:rsidR="00305E50" w:rsidRDefault="00305E50" w:rsidP="005E6BE2">
      <w:r>
        <w:separator/>
      </w:r>
    </w:p>
  </w:footnote>
  <w:footnote w:type="continuationSeparator" w:id="0">
    <w:p w14:paraId="472AC64C" w14:textId="77777777" w:rsidR="00305E50" w:rsidRDefault="00305E50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5C"/>
    <w:multiLevelType w:val="hybridMultilevel"/>
    <w:tmpl w:val="2A92B14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26749"/>
    <w:multiLevelType w:val="hybridMultilevel"/>
    <w:tmpl w:val="495473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91"/>
    <w:rsid w:val="00064174"/>
    <w:rsid w:val="00094A65"/>
    <w:rsid w:val="000F26B8"/>
    <w:rsid w:val="000F353F"/>
    <w:rsid w:val="00105218"/>
    <w:rsid w:val="00134A7A"/>
    <w:rsid w:val="001447A5"/>
    <w:rsid w:val="001A4759"/>
    <w:rsid w:val="001A69E7"/>
    <w:rsid w:val="001E098E"/>
    <w:rsid w:val="001E7E63"/>
    <w:rsid w:val="00223546"/>
    <w:rsid w:val="002878A9"/>
    <w:rsid w:val="002F3245"/>
    <w:rsid w:val="00304A9E"/>
    <w:rsid w:val="00305E50"/>
    <w:rsid w:val="0036525A"/>
    <w:rsid w:val="00375195"/>
    <w:rsid w:val="00394066"/>
    <w:rsid w:val="0041262C"/>
    <w:rsid w:val="004E27CA"/>
    <w:rsid w:val="00572722"/>
    <w:rsid w:val="005A6D79"/>
    <w:rsid w:val="005C33E6"/>
    <w:rsid w:val="005E6BE2"/>
    <w:rsid w:val="006332F7"/>
    <w:rsid w:val="00635604"/>
    <w:rsid w:val="006D04DF"/>
    <w:rsid w:val="007423FD"/>
    <w:rsid w:val="0075669D"/>
    <w:rsid w:val="00766C6A"/>
    <w:rsid w:val="00782A28"/>
    <w:rsid w:val="0078793B"/>
    <w:rsid w:val="007B2B90"/>
    <w:rsid w:val="007D5A8E"/>
    <w:rsid w:val="00817B49"/>
    <w:rsid w:val="00876E20"/>
    <w:rsid w:val="00884A55"/>
    <w:rsid w:val="008F6B15"/>
    <w:rsid w:val="00970FB2"/>
    <w:rsid w:val="00990B49"/>
    <w:rsid w:val="009A7FE4"/>
    <w:rsid w:val="009B0BA6"/>
    <w:rsid w:val="009B7786"/>
    <w:rsid w:val="00A06485"/>
    <w:rsid w:val="00A374F8"/>
    <w:rsid w:val="00AA5C99"/>
    <w:rsid w:val="00B0089C"/>
    <w:rsid w:val="00B21BEC"/>
    <w:rsid w:val="00B60D42"/>
    <w:rsid w:val="00C17198"/>
    <w:rsid w:val="00C23120"/>
    <w:rsid w:val="00C45669"/>
    <w:rsid w:val="00C53625"/>
    <w:rsid w:val="00C6709E"/>
    <w:rsid w:val="00CD1A57"/>
    <w:rsid w:val="00D32A7F"/>
    <w:rsid w:val="00D33691"/>
    <w:rsid w:val="00D92A8B"/>
    <w:rsid w:val="00DC5E75"/>
    <w:rsid w:val="00E21585"/>
    <w:rsid w:val="00E612BE"/>
    <w:rsid w:val="00E73AE7"/>
    <w:rsid w:val="00EA52DC"/>
    <w:rsid w:val="00EC47BD"/>
    <w:rsid w:val="00ED3F87"/>
    <w:rsid w:val="00F746FD"/>
    <w:rsid w:val="00F94B75"/>
    <w:rsid w:val="00FA5AB6"/>
    <w:rsid w:val="00FB2F97"/>
    <w:rsid w:val="00FC1DDD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98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EA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  <w:style w:type="table" w:styleId="TableGrid">
    <w:name w:val="Table Grid"/>
    <w:basedOn w:val="TableNormal"/>
    <w:uiPriority w:val="59"/>
    <w:rsid w:val="00EA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ab\&#932;&#959;%20Drive%20&#956;&#959;&#965;\&#932;&#961;&#940;&#960;&#949;&#945;%20&#920;&#949;&#956;&#940;&#964;&#969;&#957;\&#917;&#922;&#934;&#937;&#925;&#919;&#931;&#917;&#921;&#931;-&#923;&#933;&#931;&#917;&#921;&#931;%20&#928;&#913;&#923;&#921;&#937;&#925;%20&#913;%20&#915;&#917;&#923;\template_thema_2_3_4_ly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4E083BE82D4C4B9027F460895BBAB8" ma:contentTypeVersion="4" ma:contentTypeDescription="Δημιουργία νέου εγγράφου" ma:contentTypeScope="" ma:versionID="c4de8ce5753e03f7e9edb5a9da9ce879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673fa35d7dbf4308f46daf5964fac951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10800-BD74-4E55-9DAA-38FE99DB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template_thema_2_3_4_lysi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2023-02-27T07:41:00Z</dcterms:created>
  <dcterms:modified xsi:type="dcterms:W3CDTF">2023-03-01T21:36:00Z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TWinEqns">
    <vt:bool>true</vt:bool>
  </property>
</Properties>
</file>