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31C8" w14:textId="3880128A" w:rsidR="003C6629" w:rsidRPr="00740749" w:rsidRDefault="003C6629" w:rsidP="00CF028F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 xml:space="preserve">ΘΕΜΑ </w:t>
      </w:r>
      <w:r w:rsidR="000D5D86" w:rsidRPr="00740749">
        <w:rPr>
          <w:rFonts w:asciiTheme="minorHAnsi" w:hAnsiTheme="minorHAnsi"/>
          <w:b/>
          <w:sz w:val="22"/>
          <w:szCs w:val="22"/>
        </w:rPr>
        <w:t>2</w:t>
      </w:r>
    </w:p>
    <w:p w14:paraId="48B0F80B" w14:textId="7A05DC41" w:rsidR="00D51963" w:rsidRPr="003625EF" w:rsidRDefault="00023886" w:rsidP="00B728E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2.1</w:t>
      </w:r>
      <w:r w:rsidR="006A71C5">
        <w:rPr>
          <w:rFonts w:asciiTheme="minorHAnsi" w:hAnsiTheme="minorHAnsi"/>
          <w:b/>
          <w:sz w:val="22"/>
          <w:szCs w:val="22"/>
        </w:rPr>
        <w:t>.</w:t>
      </w:r>
      <w:r w:rsidR="003C6629" w:rsidRPr="003625EF">
        <w:rPr>
          <w:rFonts w:asciiTheme="minorHAnsi" w:hAnsiTheme="minorHAnsi"/>
          <w:b/>
          <w:sz w:val="22"/>
          <w:szCs w:val="22"/>
        </w:rPr>
        <w:t xml:space="preserve">   </w:t>
      </w:r>
    </w:p>
    <w:p w14:paraId="53E8E21E" w14:textId="5B580B18" w:rsidR="003625EF" w:rsidRPr="00F03E59" w:rsidRDefault="00023886" w:rsidP="00F03E59">
      <w:pPr>
        <w:jc w:val="both"/>
        <w:rPr>
          <w:rFonts w:asciiTheme="minorHAnsi" w:hAnsiTheme="minorHAnsi"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2.1</w:t>
      </w:r>
      <w:r w:rsidR="006A71C5">
        <w:rPr>
          <w:rFonts w:asciiTheme="minorHAnsi" w:hAnsiTheme="minorHAnsi"/>
          <w:b/>
          <w:sz w:val="22"/>
          <w:szCs w:val="22"/>
        </w:rPr>
        <w:t>.</w:t>
      </w:r>
      <w:r w:rsidR="003625EF" w:rsidRPr="003625EF">
        <w:rPr>
          <w:rFonts w:asciiTheme="minorHAnsi" w:hAnsiTheme="minorHAnsi"/>
          <w:b/>
          <w:sz w:val="22"/>
          <w:szCs w:val="22"/>
        </w:rPr>
        <w:t>Α</w:t>
      </w:r>
      <w:r w:rsidR="006A71C5">
        <w:rPr>
          <w:rFonts w:asciiTheme="minorHAnsi" w:hAnsiTheme="minorHAnsi"/>
          <w:b/>
          <w:sz w:val="22"/>
          <w:szCs w:val="22"/>
        </w:rPr>
        <w:t>.</w:t>
      </w:r>
      <w:r w:rsidR="003625EF" w:rsidRPr="003625EF">
        <w:rPr>
          <w:rFonts w:asciiTheme="minorHAnsi" w:hAnsiTheme="minorHAnsi"/>
          <w:sz w:val="22"/>
          <w:szCs w:val="22"/>
        </w:rPr>
        <w:t xml:space="preserve"> </w:t>
      </w:r>
      <w:r w:rsidR="00F03E59" w:rsidRPr="00F03E59">
        <w:rPr>
          <w:rFonts w:asciiTheme="minorHAnsi" w:hAnsiTheme="minorHAnsi"/>
          <w:sz w:val="22"/>
          <w:szCs w:val="22"/>
        </w:rPr>
        <w:t xml:space="preserve"> </w:t>
      </w:r>
      <w:r w:rsidR="00F03E59">
        <w:rPr>
          <w:rFonts w:asciiTheme="minorHAnsi" w:hAnsiTheme="minorHAnsi"/>
          <w:sz w:val="22"/>
          <w:szCs w:val="22"/>
        </w:rPr>
        <w:t>Σωστή απάντηση η (</w:t>
      </w:r>
      <w:r w:rsidR="00872E31">
        <w:rPr>
          <w:rFonts w:asciiTheme="minorHAnsi" w:hAnsiTheme="minorHAnsi"/>
          <w:sz w:val="22"/>
          <w:szCs w:val="22"/>
        </w:rPr>
        <w:t>α</w:t>
      </w:r>
      <w:r w:rsidR="00F03E59">
        <w:rPr>
          <w:rFonts w:asciiTheme="minorHAnsi" w:hAnsiTheme="minorHAnsi"/>
          <w:sz w:val="22"/>
          <w:szCs w:val="22"/>
        </w:rPr>
        <w:t>)</w:t>
      </w:r>
    </w:p>
    <w:p w14:paraId="756CC979" w14:textId="69B66560" w:rsidR="003625EF" w:rsidRPr="003625EF" w:rsidRDefault="003625EF" w:rsidP="003625EF">
      <w:pPr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>Μονάδες 4</w:t>
      </w:r>
    </w:p>
    <w:p w14:paraId="6325B04E" w14:textId="50586548" w:rsidR="00DD2960" w:rsidRDefault="001A3B16" w:rsidP="00B728E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ja-JP"/>
        </w:rPr>
        <w:drawing>
          <wp:anchor distT="0" distB="0" distL="114300" distR="114300" simplePos="0" relativeHeight="251659776" behindDoc="0" locked="0" layoutInCell="1" allowOverlap="1" wp14:anchorId="6AE30BAC" wp14:editId="31C48730">
            <wp:simplePos x="0" y="0"/>
            <wp:positionH relativeFrom="column">
              <wp:posOffset>4166235</wp:posOffset>
            </wp:positionH>
            <wp:positionV relativeFrom="paragraph">
              <wp:posOffset>8255</wp:posOffset>
            </wp:positionV>
            <wp:extent cx="1952625" cy="123825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886" w:rsidRPr="00023886">
        <w:rPr>
          <w:rFonts w:asciiTheme="minorHAnsi" w:hAnsiTheme="minorHAnsi"/>
          <w:b/>
          <w:sz w:val="22"/>
          <w:szCs w:val="22"/>
        </w:rPr>
        <w:t>2.1</w:t>
      </w:r>
      <w:r w:rsidR="006A71C5">
        <w:rPr>
          <w:rFonts w:asciiTheme="minorHAnsi" w:hAnsiTheme="minorHAnsi"/>
          <w:b/>
          <w:sz w:val="22"/>
          <w:szCs w:val="22"/>
        </w:rPr>
        <w:t>.</w:t>
      </w:r>
      <w:r w:rsidR="00023886">
        <w:rPr>
          <w:rFonts w:asciiTheme="minorHAnsi" w:hAnsiTheme="minorHAnsi"/>
          <w:b/>
          <w:sz w:val="22"/>
          <w:szCs w:val="22"/>
          <w:lang w:val="en-US"/>
        </w:rPr>
        <w:t>B</w:t>
      </w:r>
      <w:r w:rsidR="006A71C5">
        <w:rPr>
          <w:rFonts w:asciiTheme="minorHAnsi" w:hAnsiTheme="minorHAnsi"/>
          <w:sz w:val="22"/>
          <w:szCs w:val="22"/>
        </w:rPr>
        <w:t>.</w:t>
      </w:r>
      <w:r w:rsidR="00C74578" w:rsidRPr="00C745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Καθώς μετακινούμε τον ανακλαστήρα </w:t>
      </w:r>
      <m:oMath>
        <m:r>
          <w:rPr>
            <w:rFonts w:ascii="Cambria Math" w:hAnsi="Cambria Math"/>
            <w:sz w:val="22"/>
            <w:szCs w:val="22"/>
          </w:rPr>
          <m:t>α</m:t>
        </m:r>
      </m:oMath>
      <w:r>
        <w:rPr>
          <w:rFonts w:asciiTheme="minorHAnsi" w:hAnsiTheme="minorHAnsi"/>
          <w:sz w:val="22"/>
          <w:szCs w:val="22"/>
        </w:rPr>
        <w:t xml:space="preserve">, πάνω στην μεσοκάθετο του ευθύγραμμου τμήματος </w:t>
      </w:r>
      <m:oMath>
        <m:r>
          <w:rPr>
            <w:rFonts w:ascii="Cambria Math" w:hAnsi="Cambria Math"/>
            <w:sz w:val="22"/>
            <w:szCs w:val="22"/>
          </w:rPr>
          <m:t>ΠΑ</m:t>
        </m:r>
      </m:oMath>
      <w:r>
        <w:rPr>
          <w:rFonts w:asciiTheme="minorHAnsi" w:hAnsiTheme="minorHAnsi"/>
          <w:sz w:val="22"/>
          <w:szCs w:val="22"/>
        </w:rPr>
        <w:t xml:space="preserve">, στον ανιχνευτή </w:t>
      </w:r>
      <m:oMath>
        <m:r>
          <w:rPr>
            <w:rFonts w:ascii="Cambria Math" w:hAnsi="Cambria Math"/>
            <w:sz w:val="22"/>
            <w:szCs w:val="22"/>
          </w:rPr>
          <m:t>Α</m:t>
        </m:r>
      </m:oMath>
      <w:r>
        <w:rPr>
          <w:rFonts w:asciiTheme="minorHAnsi" w:hAnsiTheme="minorHAnsi"/>
          <w:sz w:val="22"/>
          <w:szCs w:val="22"/>
        </w:rPr>
        <w:t xml:space="preserve"> φτάνουν δύο κύματα, τα οποία</w:t>
      </w:r>
      <w:r w:rsidR="00C02087">
        <w:rPr>
          <w:rFonts w:asciiTheme="minorHAnsi" w:hAnsiTheme="minorHAnsi"/>
          <w:sz w:val="22"/>
          <w:szCs w:val="22"/>
        </w:rPr>
        <w:t xml:space="preserve"> ξεκινούν</w:t>
      </w:r>
      <w:r>
        <w:rPr>
          <w:rFonts w:asciiTheme="minorHAnsi" w:hAnsiTheme="minorHAnsi"/>
          <w:sz w:val="22"/>
          <w:szCs w:val="22"/>
        </w:rPr>
        <w:t xml:space="preserve"> από την πηγή 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="00C02087">
        <w:rPr>
          <w:rFonts w:asciiTheme="minorHAnsi" w:hAnsiTheme="minorHAnsi"/>
          <w:sz w:val="22"/>
          <w:szCs w:val="22"/>
        </w:rPr>
        <w:t xml:space="preserve"> και διατρέχουν</w:t>
      </w:r>
      <w:r>
        <w:rPr>
          <w:rFonts w:asciiTheme="minorHAnsi" w:hAnsiTheme="minorHAnsi"/>
          <w:sz w:val="22"/>
          <w:szCs w:val="22"/>
        </w:rPr>
        <w:t xml:space="preserve"> διαφορετικές αποστάσεις μέχρι να φτάσουν  σε αυτόν. </w:t>
      </w:r>
      <w:r w:rsidR="00C02087">
        <w:rPr>
          <w:rFonts w:asciiTheme="minorHAnsi" w:hAnsiTheme="minorHAnsi"/>
          <w:sz w:val="22"/>
          <w:szCs w:val="22"/>
        </w:rPr>
        <w:t>Ανιχνεύουμε ταλάντωση μέγιστου πλάτους στον ανιχνευτή, για τέταρτη φορά από τότε που αρχίσαμε να μετακινούμε τον ανακλαστήρα α, όταν για τις αποστάσεις αυτές, ισχύει η σχέση</w:t>
      </w:r>
      <w:r w:rsidR="00C02087" w:rsidRPr="00C02087">
        <w:rPr>
          <w:rFonts w:asciiTheme="minorHAnsi" w:hAnsiTheme="minorHAnsi"/>
          <w:sz w:val="22"/>
          <w:szCs w:val="22"/>
        </w:rPr>
        <w:t xml:space="preserve">:  </w:t>
      </w:r>
    </w:p>
    <w:p w14:paraId="4ADE62CC" w14:textId="013C9FA3" w:rsidR="00C02087" w:rsidRPr="00BC033E" w:rsidRDefault="00000000" w:rsidP="00C02087">
      <w:pPr>
        <w:spacing w:line="360" w:lineRule="auto"/>
        <w:ind w:right="-1"/>
        <w:jc w:val="center"/>
        <w:rPr>
          <w:rFonts w:asciiTheme="minorHAnsi" w:hAnsiTheme="minorHAnsi"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=4∙λ ,   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ΠΝ</m:t>
              </m:r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ΝΑ</m:t>
              </m:r>
            </m:e>
          </m:d>
          <m:r>
            <w:rPr>
              <w:rFonts w:ascii="Cambria Math" w:hAnsi="Cambria Math"/>
              <w:sz w:val="22"/>
              <w:szCs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ΠΑ</m:t>
              </m:r>
            </m:e>
          </m:d>
          <m:r>
            <w:rPr>
              <w:rFonts w:ascii="Cambria Math" w:hAnsi="Cambria Math"/>
              <w:sz w:val="22"/>
              <w:szCs w:val="22"/>
            </w:rPr>
            <m:t>=4∙λ  ,    2∙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ΠΝ</m:t>
              </m:r>
            </m:e>
          </m:d>
          <m:r>
            <w:rPr>
              <w:rFonts w:ascii="Cambria Math" w:hAnsi="Cambria Math"/>
              <w:sz w:val="22"/>
              <w:szCs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ΠΑ</m:t>
              </m:r>
            </m:e>
          </m:d>
          <m:r>
            <w:rPr>
              <w:rFonts w:ascii="Cambria Math" w:hAnsi="Cambria Math"/>
              <w:sz w:val="22"/>
              <w:szCs w:val="22"/>
            </w:rPr>
            <m:t>=4∙λ</m:t>
          </m:r>
        </m:oMath>
      </m:oMathPara>
    </w:p>
    <w:p w14:paraId="0DC4EC9D" w14:textId="2DEE1746" w:rsidR="00BC033E" w:rsidRDefault="00BC033E" w:rsidP="00C02087">
      <w:pPr>
        <w:spacing w:line="360" w:lineRule="auto"/>
        <w:ind w:right="-1"/>
        <w:jc w:val="center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ή  </w:t>
      </w:r>
      <m:oMath>
        <m:r>
          <w:rPr>
            <w:rFonts w:ascii="Cambria Math" w:hAnsi="Cambria Math"/>
            <w:sz w:val="22"/>
            <w:szCs w:val="22"/>
          </w:rPr>
          <m:t>2∙</m:t>
        </m:r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ΠΝ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  <w:lang w:val="en-US"/>
          </w:rPr>
          <m:t>d</m:t>
        </m:r>
        <m:r>
          <w:rPr>
            <w:rFonts w:ascii="Cambria Math" w:hAnsi="Cambria Math"/>
            <w:sz w:val="22"/>
            <w:szCs w:val="22"/>
          </w:rPr>
          <m:t>+4∙λ=6∙λ+4∙λ=10∙λ</m:t>
        </m:r>
      </m:oMath>
      <w:r>
        <w:rPr>
          <w:rFonts w:asciiTheme="minorHAnsi" w:hAnsiTheme="minorHAnsi"/>
          <w:iCs/>
          <w:sz w:val="22"/>
          <w:szCs w:val="22"/>
        </w:rPr>
        <w:t xml:space="preserve"> </w:t>
      </w:r>
    </w:p>
    <w:p w14:paraId="21FFAEC0" w14:textId="683D6590" w:rsidR="0003034F" w:rsidRDefault="00000000" w:rsidP="00C02087">
      <w:pPr>
        <w:spacing w:line="360" w:lineRule="auto"/>
        <w:ind w:right="-1"/>
        <w:jc w:val="center"/>
        <w:rPr>
          <w:rFonts w:asciiTheme="minorHAnsi" w:hAnsiTheme="minorHAnsi"/>
          <w:iCs/>
          <w:sz w:val="22"/>
          <w:szCs w:val="22"/>
        </w:rPr>
      </w:pPr>
      <m:oMath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ΠΝ</m:t>
            </m:r>
          </m:e>
        </m:d>
        <m:r>
          <w:rPr>
            <w:rFonts w:ascii="Cambria Math" w:hAnsi="Cambria Math"/>
            <w:sz w:val="22"/>
            <w:szCs w:val="22"/>
          </w:rPr>
          <m:t>=5∙λ</m:t>
        </m:r>
      </m:oMath>
      <w:r w:rsidR="0003034F">
        <w:rPr>
          <w:rFonts w:asciiTheme="minorHAnsi" w:hAnsiTheme="minorHAnsi"/>
          <w:iCs/>
          <w:sz w:val="22"/>
          <w:szCs w:val="22"/>
        </w:rPr>
        <w:t xml:space="preserve"> </w:t>
      </w:r>
    </w:p>
    <w:p w14:paraId="166E4631" w14:textId="4B7D833C" w:rsidR="0003034F" w:rsidRDefault="0003034F" w:rsidP="0003034F">
      <w:pPr>
        <w:spacing w:line="360" w:lineRule="auto"/>
        <w:ind w:right="-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Εφαρμόζουμε πυθαγόρειο θεώρημα στο ορθογώνιο τρίγωνο </w:t>
      </w:r>
      <m:oMath>
        <m:r>
          <w:rPr>
            <w:rFonts w:ascii="Cambria Math" w:hAnsi="Cambria Math"/>
            <w:sz w:val="22"/>
            <w:szCs w:val="22"/>
          </w:rPr>
          <m:t>ΠΜΝ</m:t>
        </m:r>
      </m:oMath>
      <w:r w:rsidRPr="0003034F">
        <w:rPr>
          <w:rFonts w:asciiTheme="minorHAnsi" w:hAnsiTheme="minorHAnsi"/>
          <w:iCs/>
          <w:sz w:val="22"/>
          <w:szCs w:val="22"/>
        </w:rPr>
        <w:t>:</w:t>
      </w:r>
    </w:p>
    <w:p w14:paraId="292067BF" w14:textId="163D5322" w:rsidR="0003034F" w:rsidRPr="0003034F" w:rsidRDefault="00000000" w:rsidP="0003034F">
      <w:pPr>
        <w:spacing w:line="360" w:lineRule="auto"/>
        <w:ind w:right="-1"/>
        <w:jc w:val="center"/>
        <w:rPr>
          <w:rFonts w:asciiTheme="minorHAnsi" w:hAnsiTheme="minorHAnsi"/>
          <w:iCs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(ΠΝ)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(ΠΜ)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(ΜΝ)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 ,   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(5∙λ)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 ,  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(5∙λ)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3∙λ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=16∙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λ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</m:oMath>
      </m:oMathPara>
    </w:p>
    <w:p w14:paraId="49AB0F00" w14:textId="2D4B84F0" w:rsidR="0003034F" w:rsidRPr="00775E48" w:rsidRDefault="0003034F" w:rsidP="0003034F">
      <w:pPr>
        <w:spacing w:line="360" w:lineRule="auto"/>
        <w:ind w:right="-1"/>
        <w:jc w:val="center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Άρα  </w:t>
      </w:r>
      <m:oMath>
        <m:r>
          <w:rPr>
            <w:rFonts w:ascii="Cambria Math" w:hAnsi="Cambria Math"/>
            <w:sz w:val="22"/>
            <w:szCs w:val="22"/>
          </w:rPr>
          <m:t>h=4∙λ=4∙</m:t>
        </m:r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υ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δ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  <w:lang w:val="en-US"/>
              </w:rPr>
              <m:t>f</m:t>
            </m:r>
          </m:den>
        </m:f>
      </m:oMath>
      <w:r w:rsidRPr="00775E48">
        <w:rPr>
          <w:rFonts w:asciiTheme="minorHAnsi" w:hAnsiTheme="minorHAnsi"/>
          <w:iCs/>
          <w:sz w:val="22"/>
          <w:szCs w:val="22"/>
        </w:rPr>
        <w:t xml:space="preserve"> </w:t>
      </w:r>
    </w:p>
    <w:p w14:paraId="64C2E524" w14:textId="166C32BD" w:rsidR="001A3B16" w:rsidRPr="00EA5AA7" w:rsidRDefault="0003034F" w:rsidP="00EA5AA7">
      <w:pPr>
        <w:spacing w:line="360" w:lineRule="auto"/>
        <w:ind w:right="-1"/>
        <w:jc w:val="center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Τελικά</w:t>
      </w:r>
      <w:r w:rsidR="00EA5AA7" w:rsidRPr="00EA5AA7">
        <w:rPr>
          <w:rFonts w:asciiTheme="minorHAnsi" w:hAnsiTheme="minorHAnsi"/>
          <w:iCs/>
          <w:sz w:val="22"/>
          <w:szCs w:val="22"/>
        </w:rPr>
        <w:t xml:space="preserve">        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υ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δ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h∙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="00EA5AA7" w:rsidRPr="00EA5AA7">
        <w:rPr>
          <w:rFonts w:asciiTheme="minorHAnsi" w:hAnsiTheme="minorHAnsi"/>
          <w:iCs/>
          <w:sz w:val="22"/>
          <w:szCs w:val="22"/>
        </w:rPr>
        <w:t xml:space="preserve">    </w:t>
      </w:r>
    </w:p>
    <w:p w14:paraId="0AA26B3C" w14:textId="7CD251EF" w:rsidR="003625EF" w:rsidRPr="003625EF" w:rsidRDefault="003625EF" w:rsidP="003625EF">
      <w:pPr>
        <w:spacing w:line="360" w:lineRule="auto"/>
        <w:ind w:right="-1"/>
        <w:jc w:val="right"/>
        <w:rPr>
          <w:rFonts w:asciiTheme="minorHAnsi" w:hAnsiTheme="minorHAnsi"/>
          <w:b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>Μονάδες 8</w:t>
      </w:r>
      <w:r w:rsidR="003C6629" w:rsidRPr="003625EF">
        <w:rPr>
          <w:rFonts w:asciiTheme="minorHAnsi" w:hAnsiTheme="minorHAnsi"/>
          <w:b/>
          <w:sz w:val="22"/>
          <w:szCs w:val="22"/>
        </w:rPr>
        <w:t xml:space="preserve"> </w:t>
      </w:r>
    </w:p>
    <w:p w14:paraId="6B5A5920" w14:textId="29DC9DA5" w:rsidR="003C6629" w:rsidRPr="001F257F" w:rsidRDefault="00656A11" w:rsidP="006E783E">
      <w:pPr>
        <w:spacing w:line="360" w:lineRule="auto"/>
        <w:contextualSpacing/>
        <w:rPr>
          <w:rFonts w:asciiTheme="minorHAnsi" w:eastAsia="Microsoft YaHei" w:hAnsiTheme="minorHAnsi"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>2</w:t>
      </w:r>
      <w:r w:rsidR="003C6629" w:rsidRPr="00CF028F">
        <w:rPr>
          <w:rFonts w:asciiTheme="minorHAnsi" w:hAnsiTheme="minorHAnsi"/>
          <w:b/>
          <w:sz w:val="22"/>
          <w:szCs w:val="22"/>
        </w:rPr>
        <w:t>.</w:t>
      </w:r>
      <w:r w:rsidR="006E783E" w:rsidRPr="001F257F">
        <w:rPr>
          <w:rFonts w:asciiTheme="minorHAnsi" w:hAnsiTheme="minorHAnsi"/>
          <w:b/>
          <w:sz w:val="22"/>
          <w:szCs w:val="22"/>
        </w:rPr>
        <w:t>2</w:t>
      </w:r>
      <w:r w:rsidR="006A71C5">
        <w:rPr>
          <w:rFonts w:asciiTheme="minorHAnsi" w:hAnsiTheme="minorHAnsi"/>
          <w:b/>
          <w:sz w:val="22"/>
          <w:szCs w:val="22"/>
        </w:rPr>
        <w:t>.</w:t>
      </w:r>
    </w:p>
    <w:p w14:paraId="0D2F4C02" w14:textId="1732ADE5" w:rsidR="001F257F" w:rsidRDefault="00023886" w:rsidP="00CF028F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2.2</w:t>
      </w:r>
      <w:r w:rsidR="006A71C5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  <w:lang w:val="en-US"/>
        </w:rPr>
        <w:t>A</w:t>
      </w:r>
      <w:r w:rsidR="006A71C5">
        <w:rPr>
          <w:rFonts w:asciiTheme="minorHAnsi" w:hAnsiTheme="minorHAnsi"/>
          <w:b/>
          <w:sz w:val="22"/>
          <w:szCs w:val="22"/>
        </w:rPr>
        <w:t>.</w:t>
      </w:r>
      <w:r w:rsidR="00D731EE" w:rsidRPr="00D731EE">
        <w:rPr>
          <w:rFonts w:ascii="Calibri" w:hAnsi="Calibri"/>
          <w:sz w:val="22"/>
          <w:szCs w:val="22"/>
        </w:rPr>
        <w:t xml:space="preserve"> </w:t>
      </w:r>
      <w:r w:rsidR="006E783E">
        <w:rPr>
          <w:rFonts w:asciiTheme="minorHAnsi" w:hAnsiTheme="minorHAnsi"/>
          <w:sz w:val="22"/>
          <w:szCs w:val="22"/>
        </w:rPr>
        <w:t>Σωστή απάντηση η (</w:t>
      </w:r>
      <w:r w:rsidR="00622B0F">
        <w:rPr>
          <w:rFonts w:asciiTheme="minorHAnsi" w:hAnsiTheme="minorHAnsi"/>
          <w:sz w:val="22"/>
          <w:szCs w:val="22"/>
        </w:rPr>
        <w:t>β</w:t>
      </w:r>
      <w:r w:rsidR="006E783E">
        <w:rPr>
          <w:rFonts w:asciiTheme="minorHAnsi" w:hAnsiTheme="minorHAnsi"/>
          <w:sz w:val="22"/>
          <w:szCs w:val="22"/>
        </w:rPr>
        <w:t>)</w:t>
      </w:r>
      <w:r w:rsidR="001F257F" w:rsidRPr="001F257F">
        <w:rPr>
          <w:rFonts w:asciiTheme="minorHAnsi" w:hAnsiTheme="minorHAnsi"/>
          <w:b/>
          <w:sz w:val="22"/>
          <w:szCs w:val="22"/>
        </w:rPr>
        <w:t xml:space="preserve"> </w:t>
      </w:r>
    </w:p>
    <w:p w14:paraId="041A1BBC" w14:textId="306C148D" w:rsidR="003C6629" w:rsidRDefault="001F257F" w:rsidP="001F257F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>Μονάδες 4</w:t>
      </w:r>
    </w:p>
    <w:p w14:paraId="42EC2490" w14:textId="5B9A3380" w:rsidR="006E783E" w:rsidRDefault="006E783E" w:rsidP="00CF028F">
      <w:p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023886">
        <w:rPr>
          <w:rFonts w:ascii="Calibri" w:hAnsi="Calibri"/>
          <w:b/>
          <w:sz w:val="22"/>
          <w:szCs w:val="22"/>
        </w:rPr>
        <w:t>2.2</w:t>
      </w:r>
      <w:r w:rsidR="006A71C5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  <w:lang w:val="en-US"/>
        </w:rPr>
        <w:t>B</w:t>
      </w:r>
      <w:r w:rsidR="006A71C5">
        <w:rPr>
          <w:rFonts w:ascii="Calibri" w:hAnsi="Calibri"/>
          <w:sz w:val="22"/>
          <w:szCs w:val="22"/>
        </w:rPr>
        <w:t>.</w:t>
      </w:r>
      <w:r w:rsidR="00775E48">
        <w:rPr>
          <w:rFonts w:ascii="Calibri" w:hAnsi="Calibri"/>
          <w:sz w:val="22"/>
          <w:szCs w:val="22"/>
        </w:rPr>
        <w:t xml:space="preserve">Εφαρμόζουμε την εξίσωση </w:t>
      </w:r>
      <w:r w:rsidR="00775E48">
        <w:rPr>
          <w:rFonts w:ascii="Calibri" w:hAnsi="Calibri"/>
          <w:sz w:val="22"/>
          <w:szCs w:val="22"/>
          <w:lang w:val="en-US"/>
        </w:rPr>
        <w:t>Compton</w:t>
      </w:r>
      <w:r w:rsidR="00775E48" w:rsidRPr="00775E48">
        <w:rPr>
          <w:rFonts w:ascii="Calibri" w:hAnsi="Calibri"/>
          <w:sz w:val="22"/>
          <w:szCs w:val="22"/>
        </w:rPr>
        <w:t xml:space="preserve"> </w:t>
      </w:r>
      <w:r w:rsidR="00775E48">
        <w:rPr>
          <w:rFonts w:ascii="Calibri" w:hAnsi="Calibri"/>
          <w:sz w:val="22"/>
          <w:szCs w:val="22"/>
        </w:rPr>
        <w:t xml:space="preserve">για να υπολογίσουμε το μήκος κύματος του σκεδαζόμενου φωτονίου σε σχέση με το μήκος κύματος </w:t>
      </w:r>
      <w:r w:rsidR="00775E48">
        <w:rPr>
          <w:rFonts w:ascii="Calibri" w:hAnsi="Calibri"/>
          <w:sz w:val="22"/>
          <w:szCs w:val="22"/>
          <w:lang w:val="en-US"/>
        </w:rPr>
        <w:t>Compton</w:t>
      </w:r>
      <w:r w:rsidR="00775E48">
        <w:rPr>
          <w:rFonts w:ascii="Calibri" w:hAnsi="Calibri"/>
          <w:sz w:val="22"/>
          <w:szCs w:val="22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c</m:t>
            </m:r>
          </m:sub>
        </m:sSub>
        <m:r>
          <w:rPr>
            <w:rFonts w:ascii="Cambria Math" w:hAnsi="Cambria Math"/>
            <w:sz w:val="22"/>
            <w:szCs w:val="22"/>
          </w:rPr>
          <m:t>)</m:t>
        </m:r>
      </m:oMath>
      <w:r w:rsidR="00775E48" w:rsidRPr="00775E48">
        <w:rPr>
          <w:rFonts w:ascii="Calibri" w:hAnsi="Calibri"/>
          <w:sz w:val="22"/>
          <w:szCs w:val="22"/>
        </w:rPr>
        <w:t xml:space="preserve">, </w:t>
      </w:r>
      <w:r w:rsidR="00775E48">
        <w:rPr>
          <w:rFonts w:ascii="Calibri" w:hAnsi="Calibri"/>
          <w:sz w:val="22"/>
          <w:szCs w:val="22"/>
        </w:rPr>
        <w:t>επειδή δίνεται για το μήκος κύματος του προσπίπτοντος φωτονίου, ότι ισχύει</w:t>
      </w:r>
      <w:r w:rsidR="00775E48" w:rsidRPr="00775E48">
        <w:rPr>
          <w:rFonts w:ascii="Calibri" w:hAnsi="Calibr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λ=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775E48" w:rsidRPr="00775E48">
        <w:rPr>
          <w:rFonts w:ascii="Calibri" w:hAnsi="Calibri"/>
          <w:sz w:val="22"/>
          <w:szCs w:val="22"/>
        </w:rPr>
        <w:t>.</w:t>
      </w:r>
    </w:p>
    <w:p w14:paraId="45B6A43E" w14:textId="5AF88ED0" w:rsidR="00775E48" w:rsidRDefault="00775E48" w:rsidP="00775E4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Άρα   </w:t>
      </w:r>
      <m:oMath>
        <m:r>
          <w:rPr>
            <w:rFonts w:ascii="Cambria Math" w:hAnsi="Cambria Math"/>
            <w:sz w:val="22"/>
            <w:szCs w:val="22"/>
          </w:rPr>
          <m:t>λ΄-λ=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m∙c</m:t>
            </m:r>
          </m:den>
        </m:f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1-συν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ο</m:t>
                </m:r>
              </m:sup>
            </m:sSup>
          </m:e>
        </m:d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</w:p>
    <w:p w14:paraId="0C8BA43F" w14:textId="28328F9C" w:rsidR="00775E48" w:rsidRDefault="00775E48" w:rsidP="00775E4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ή    </w:t>
      </w:r>
      <m:oMath>
        <m:r>
          <w:rPr>
            <w:rFonts w:ascii="Cambria Math" w:hAnsi="Cambria Math"/>
            <w:sz w:val="22"/>
            <w:szCs w:val="22"/>
          </w:rPr>
          <m:t>λ΄=λ+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c</m:t>
            </m:r>
          </m:sub>
        </m:sSub>
      </m:oMath>
      <w:r w:rsidRPr="00775E48">
        <w:rPr>
          <w:rFonts w:ascii="Calibri" w:hAnsi="Calibri"/>
          <w:sz w:val="22"/>
          <w:szCs w:val="22"/>
        </w:rPr>
        <w:t xml:space="preserve"> </w:t>
      </w:r>
    </w:p>
    <w:p w14:paraId="0E3680A7" w14:textId="77777777" w:rsidR="00775E48" w:rsidRDefault="00775E48" w:rsidP="00775E4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Εφαρμόζοντας την διατήρηση της ενέργειας, η κινητική ενέργεια του ανακρουόμενου ηλεκτρονίου, είναι ίση με την απώλεια ενέργειας του φωτονίου κατά τη σκέδαση αυτή</w:t>
      </w:r>
      <w:r w:rsidRPr="00775E48">
        <w:rPr>
          <w:rFonts w:ascii="Calibri" w:hAnsi="Calibri"/>
          <w:sz w:val="22"/>
          <w:szCs w:val="22"/>
        </w:rPr>
        <w:t>:</w:t>
      </w:r>
    </w:p>
    <w:p w14:paraId="36BC220C" w14:textId="572EA1F6" w:rsidR="00775E48" w:rsidRDefault="00000000" w:rsidP="00775E48">
      <w:pPr>
        <w:spacing w:line="360" w:lineRule="auto"/>
        <w:jc w:val="center"/>
        <w:rPr>
          <w:rFonts w:ascii="Calibri" w:hAnsi="Calibri"/>
          <w:iCs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e</m:t>
            </m:r>
          </m:sub>
        </m:sSub>
        <m:r>
          <w:rPr>
            <w:rFonts w:ascii="Cambria Math" w:hAnsi="Cambria Math"/>
            <w:sz w:val="22"/>
            <w:szCs w:val="22"/>
          </w:rPr>
          <m:t>=h∙f-h∙f΄=h∙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λ΄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</w:rPr>
          <m:t>=h∙</m:t>
        </m:r>
        <m:r>
          <w:rPr>
            <w:rFonts w:ascii="Cambria Math" w:hAnsi="Cambria Math"/>
            <w:sz w:val="22"/>
            <w:szCs w:val="22"/>
            <w:lang w:val="en-US"/>
          </w:rPr>
          <m:t>c</m:t>
        </m:r>
        <m:r>
          <w:rPr>
            <w:rFonts w:ascii="Cambria Math" w:hAnsi="Cambria Math"/>
            <w:sz w:val="22"/>
            <w:szCs w:val="22"/>
          </w:rPr>
          <m:t>∙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sub>
                </m:sSub>
              </m:den>
            </m:f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h∙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</m:t>
                </m:r>
              </m:sub>
            </m:sSub>
          </m:den>
        </m:f>
      </m:oMath>
      <w:r w:rsidR="008A3790" w:rsidRPr="008A3790">
        <w:rPr>
          <w:rFonts w:ascii="Calibri" w:hAnsi="Calibri"/>
          <w:i/>
          <w:sz w:val="22"/>
          <w:szCs w:val="22"/>
        </w:rPr>
        <w:t xml:space="preserve"> </w:t>
      </w:r>
    </w:p>
    <w:p w14:paraId="330833E8" w14:textId="44A30CA8" w:rsidR="008A3790" w:rsidRDefault="008A3790" w:rsidP="008A3790">
      <w:pPr>
        <w:spacing w:line="360" w:lineRule="auto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Το ποσοστό της ενέργειας του φωτονίου που μεταβιβάζεται στο ανακρουόμενο ηλεκτρόνιο είναι</w:t>
      </w:r>
      <w:r w:rsidRPr="008A3790">
        <w:rPr>
          <w:rFonts w:ascii="Calibri" w:hAnsi="Calibri"/>
          <w:iCs/>
          <w:sz w:val="22"/>
          <w:szCs w:val="22"/>
        </w:rPr>
        <w:t>:</w:t>
      </w:r>
    </w:p>
    <w:p w14:paraId="20906D2B" w14:textId="37919BEF" w:rsidR="006E783E" w:rsidRPr="008A3790" w:rsidRDefault="008A3790" w:rsidP="008A3790">
      <w:pPr>
        <w:spacing w:line="360" w:lineRule="auto"/>
        <w:jc w:val="center"/>
        <w:rPr>
          <w:rFonts w:ascii="Calibri" w:hAnsi="Calibr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π=</m:t>
          </m:r>
          <m:f>
            <m:f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h∙f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∙100%=</m:t>
          </m:r>
          <m:f>
            <m:f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h∙c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2∙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h∙c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2"/>
              <w:szCs w:val="22"/>
            </w:rPr>
            <m:t>∙100%=50%</m:t>
          </m:r>
        </m:oMath>
      </m:oMathPara>
    </w:p>
    <w:p w14:paraId="68AC55C1" w14:textId="7D7506A4" w:rsidR="00656A11" w:rsidRPr="00CF028F" w:rsidRDefault="00ED6F11" w:rsidP="008A3790">
      <w:pPr>
        <w:spacing w:line="360" w:lineRule="auto"/>
        <w:ind w:firstLine="720"/>
        <w:jc w:val="right"/>
        <w:rPr>
          <w:rFonts w:asciiTheme="minorHAnsi" w:hAnsiTheme="minorHAnsi"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>Μονάδες 9</w:t>
      </w:r>
    </w:p>
    <w:sectPr w:rsidR="00656A11" w:rsidRPr="00CF028F" w:rsidSect="004C6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11"/>
    <w:rsid w:val="00010C22"/>
    <w:rsid w:val="000149E1"/>
    <w:rsid w:val="00023886"/>
    <w:rsid w:val="0003034F"/>
    <w:rsid w:val="000676E4"/>
    <w:rsid w:val="00093789"/>
    <w:rsid w:val="000D5D86"/>
    <w:rsid w:val="000D6800"/>
    <w:rsid w:val="00106741"/>
    <w:rsid w:val="001313E7"/>
    <w:rsid w:val="00135044"/>
    <w:rsid w:val="001A3B16"/>
    <w:rsid w:val="001D12D4"/>
    <w:rsid w:val="001F257F"/>
    <w:rsid w:val="002C5E67"/>
    <w:rsid w:val="003302AC"/>
    <w:rsid w:val="00345E7F"/>
    <w:rsid w:val="003625EF"/>
    <w:rsid w:val="003C6629"/>
    <w:rsid w:val="00403D12"/>
    <w:rsid w:val="00462620"/>
    <w:rsid w:val="00480950"/>
    <w:rsid w:val="00485B3D"/>
    <w:rsid w:val="004C182E"/>
    <w:rsid w:val="004C66E4"/>
    <w:rsid w:val="004D2C83"/>
    <w:rsid w:val="004E69A6"/>
    <w:rsid w:val="005159FB"/>
    <w:rsid w:val="00597FE6"/>
    <w:rsid w:val="00622B0F"/>
    <w:rsid w:val="006366AA"/>
    <w:rsid w:val="00656A11"/>
    <w:rsid w:val="006A71C5"/>
    <w:rsid w:val="006B71AC"/>
    <w:rsid w:val="006C68DF"/>
    <w:rsid w:val="006E270C"/>
    <w:rsid w:val="006E783E"/>
    <w:rsid w:val="00740749"/>
    <w:rsid w:val="007421E8"/>
    <w:rsid w:val="00775E48"/>
    <w:rsid w:val="00781571"/>
    <w:rsid w:val="00783560"/>
    <w:rsid w:val="007D0C6C"/>
    <w:rsid w:val="00872E31"/>
    <w:rsid w:val="008A3790"/>
    <w:rsid w:val="00954AEA"/>
    <w:rsid w:val="009572C4"/>
    <w:rsid w:val="00965178"/>
    <w:rsid w:val="00AC7DA6"/>
    <w:rsid w:val="00AD3300"/>
    <w:rsid w:val="00AD6D22"/>
    <w:rsid w:val="00B141B9"/>
    <w:rsid w:val="00B547D4"/>
    <w:rsid w:val="00B728E2"/>
    <w:rsid w:val="00B977DB"/>
    <w:rsid w:val="00BC033E"/>
    <w:rsid w:val="00BC1CB7"/>
    <w:rsid w:val="00C00230"/>
    <w:rsid w:val="00C02087"/>
    <w:rsid w:val="00C14707"/>
    <w:rsid w:val="00C705C3"/>
    <w:rsid w:val="00C72B2A"/>
    <w:rsid w:val="00C74578"/>
    <w:rsid w:val="00CB5981"/>
    <w:rsid w:val="00CD765A"/>
    <w:rsid w:val="00CE290A"/>
    <w:rsid w:val="00CF028F"/>
    <w:rsid w:val="00D06A5E"/>
    <w:rsid w:val="00D17E24"/>
    <w:rsid w:val="00D51963"/>
    <w:rsid w:val="00D731EE"/>
    <w:rsid w:val="00DB446A"/>
    <w:rsid w:val="00DB657B"/>
    <w:rsid w:val="00DD2960"/>
    <w:rsid w:val="00E1362C"/>
    <w:rsid w:val="00E254AE"/>
    <w:rsid w:val="00E4357B"/>
    <w:rsid w:val="00E96C57"/>
    <w:rsid w:val="00EA5AA7"/>
    <w:rsid w:val="00ED6F11"/>
    <w:rsid w:val="00F02471"/>
    <w:rsid w:val="00F03E59"/>
    <w:rsid w:val="00FA365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7E037"/>
  <w15:docId w15:val="{49C633D5-DB8F-4AC6-96C1-9420589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56A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56A1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F028F"/>
    <w:pPr>
      <w:spacing w:before="100" w:beforeAutospacing="1" w:after="100" w:afterAutospacing="1"/>
    </w:pPr>
    <w:rPr>
      <w:lang w:eastAsia="ja-JP"/>
    </w:rPr>
  </w:style>
  <w:style w:type="character" w:styleId="a4">
    <w:name w:val="Placeholder Text"/>
    <w:basedOn w:val="a0"/>
    <w:uiPriority w:val="99"/>
    <w:semiHidden/>
    <w:rsid w:val="00DB446A"/>
    <w:rPr>
      <w:color w:val="808080"/>
    </w:rPr>
  </w:style>
  <w:style w:type="table" w:styleId="a5">
    <w:name w:val="Table Grid"/>
    <w:basedOn w:val="a1"/>
    <w:rsid w:val="00E2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AD6D22"/>
    <w:rPr>
      <w:sz w:val="16"/>
      <w:szCs w:val="16"/>
    </w:rPr>
  </w:style>
  <w:style w:type="paragraph" w:styleId="a7">
    <w:name w:val="annotation text"/>
    <w:basedOn w:val="a"/>
    <w:link w:val="Char0"/>
    <w:semiHidden/>
    <w:unhideWhenUsed/>
    <w:rsid w:val="00AD6D22"/>
    <w:rPr>
      <w:sz w:val="20"/>
      <w:szCs w:val="20"/>
    </w:rPr>
  </w:style>
  <w:style w:type="character" w:customStyle="1" w:styleId="Char0">
    <w:name w:val="Κείμενο σχολίου Char"/>
    <w:basedOn w:val="a0"/>
    <w:link w:val="a7"/>
    <w:semiHidden/>
    <w:rsid w:val="00AD6D22"/>
  </w:style>
  <w:style w:type="paragraph" w:styleId="a8">
    <w:name w:val="annotation subject"/>
    <w:basedOn w:val="a7"/>
    <w:next w:val="a7"/>
    <w:link w:val="Char1"/>
    <w:semiHidden/>
    <w:unhideWhenUsed/>
    <w:rsid w:val="00AD6D22"/>
    <w:rPr>
      <w:b/>
      <w:bCs/>
    </w:rPr>
  </w:style>
  <w:style w:type="character" w:customStyle="1" w:styleId="Char1">
    <w:name w:val="Θέμα σχολίου Char"/>
    <w:basedOn w:val="Char0"/>
    <w:link w:val="a8"/>
    <w:semiHidden/>
    <w:rsid w:val="00AD6D22"/>
    <w:rPr>
      <w:b/>
      <w:bCs/>
    </w:rPr>
  </w:style>
  <w:style w:type="paragraph" w:styleId="a9">
    <w:name w:val="Revision"/>
    <w:hidden/>
    <w:uiPriority w:val="99"/>
    <w:semiHidden/>
    <w:rsid w:val="00D17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8113-B968-4FFA-9F07-61634A1B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65B55-B47D-4819-B164-DAEB7185A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DEF53-2163-407F-9586-2FA541FBD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2C60CB-D882-4BA7-9304-C66A6737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Haris LinuxOS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ΜΕΝΕΛΑΟΣ ΣΑΜΠΡΑΚΟΣ</cp:lastModifiedBy>
  <cp:revision>7</cp:revision>
  <dcterms:created xsi:type="dcterms:W3CDTF">2023-02-25T02:10:00Z</dcterms:created>
  <dcterms:modified xsi:type="dcterms:W3CDTF">2023-02-26T17:12:00Z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