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232F" w14:textId="77777777" w:rsidR="003E32CA" w:rsidRPr="003E32CA" w:rsidRDefault="003E32CA" w:rsidP="003E32CA">
      <w:pPr>
        <w:pStyle w:val="Listenabsatz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t>ΔΙΔΑΓΜΕΝΟ ΚΕΙΜΕΝΟ</w:t>
      </w:r>
    </w:p>
    <w:p w14:paraId="78EBB82E" w14:textId="179925EA" w:rsidR="007348F6" w:rsidRDefault="0022442B" w:rsidP="007348F6">
      <w:pPr>
        <w:pStyle w:val="Listenabsatz"/>
        <w:spacing w:line="360" w:lineRule="auto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Hlk125286506"/>
      <w:proofErr w:type="spellStart"/>
      <w:r w:rsidRPr="0022442B">
        <w:rPr>
          <w:rFonts w:asciiTheme="minorHAnsi" w:hAnsiTheme="minorHAnsi"/>
          <w:b/>
          <w:bCs/>
          <w:sz w:val="24"/>
          <w:szCs w:val="24"/>
        </w:rPr>
        <w:t>Ἀριστοτέλης</w:t>
      </w:r>
      <w:proofErr w:type="spellEnd"/>
      <w:r w:rsidRPr="0022442B">
        <w:rPr>
          <w:rFonts w:asciiTheme="minorHAnsi" w:hAnsiTheme="minorHAnsi"/>
          <w:b/>
          <w:bCs/>
          <w:sz w:val="24"/>
          <w:szCs w:val="24"/>
        </w:rPr>
        <w:t xml:space="preserve">, </w:t>
      </w:r>
      <w:proofErr w:type="spellStart"/>
      <w:r w:rsidRPr="0022442B">
        <w:rPr>
          <w:rFonts w:asciiTheme="minorHAnsi" w:hAnsiTheme="minorHAnsi"/>
          <w:b/>
          <w:bCs/>
          <w:i/>
          <w:iCs/>
          <w:sz w:val="24"/>
          <w:szCs w:val="24"/>
        </w:rPr>
        <w:t>Ἠθικὰ</w:t>
      </w:r>
      <w:proofErr w:type="spellEnd"/>
      <w:r w:rsidRPr="0022442B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22442B">
        <w:rPr>
          <w:rFonts w:asciiTheme="minorHAnsi" w:hAnsiTheme="minorHAnsi"/>
          <w:b/>
          <w:bCs/>
          <w:i/>
          <w:iCs/>
          <w:sz w:val="24"/>
          <w:szCs w:val="24"/>
        </w:rPr>
        <w:t>Νικομάχεια</w:t>
      </w:r>
      <w:proofErr w:type="spellEnd"/>
      <w:r w:rsidR="00B040B5">
        <w:rPr>
          <w:rFonts w:asciiTheme="minorHAnsi" w:hAnsiTheme="minorHAnsi"/>
          <w:b/>
          <w:bCs/>
          <w:sz w:val="24"/>
          <w:szCs w:val="24"/>
        </w:rPr>
        <w:t xml:space="preserve"> Β1,</w:t>
      </w:r>
      <w:r w:rsidR="00931451">
        <w:rPr>
          <w:rFonts w:asciiTheme="minorHAnsi" w:hAnsiTheme="minorHAnsi"/>
          <w:b/>
          <w:bCs/>
          <w:sz w:val="24"/>
          <w:szCs w:val="24"/>
        </w:rPr>
        <w:t xml:space="preserve"> 4-6,</w:t>
      </w:r>
      <w:r w:rsidR="00B040B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348F6" w:rsidRPr="007348F6">
        <w:rPr>
          <w:rFonts w:asciiTheme="minorHAnsi" w:hAnsiTheme="minorHAnsi"/>
          <w:b/>
          <w:bCs/>
          <w:sz w:val="24"/>
          <w:szCs w:val="24"/>
        </w:rPr>
        <w:t>1103a</w:t>
      </w:r>
      <w:r w:rsidR="00B040B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348F6" w:rsidRPr="007348F6">
        <w:rPr>
          <w:rFonts w:asciiTheme="minorHAnsi" w:hAnsiTheme="minorHAnsi"/>
          <w:b/>
          <w:bCs/>
          <w:sz w:val="24"/>
          <w:szCs w:val="24"/>
        </w:rPr>
        <w:t>26</w:t>
      </w:r>
      <w:r w:rsidR="00972717" w:rsidRPr="00972717">
        <w:rPr>
          <w:rFonts w:asciiTheme="minorHAnsi" w:hAnsiTheme="minorHAnsi"/>
          <w:b/>
          <w:bCs/>
          <w:sz w:val="24"/>
          <w:szCs w:val="24"/>
        </w:rPr>
        <w:t>-</w:t>
      </w:r>
      <w:r w:rsidR="007348F6" w:rsidRPr="007348F6">
        <w:rPr>
          <w:rFonts w:asciiTheme="minorHAnsi" w:hAnsiTheme="minorHAnsi"/>
          <w:b/>
          <w:bCs/>
          <w:sz w:val="24"/>
          <w:szCs w:val="24"/>
        </w:rPr>
        <w:t>1103b</w:t>
      </w:r>
      <w:r w:rsidR="00B040B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348F6" w:rsidRPr="007348F6">
        <w:rPr>
          <w:rFonts w:asciiTheme="minorHAnsi" w:hAnsiTheme="minorHAnsi"/>
          <w:b/>
          <w:bCs/>
          <w:sz w:val="24"/>
          <w:szCs w:val="24"/>
        </w:rPr>
        <w:t>12</w:t>
      </w:r>
      <w:bookmarkEnd w:id="0"/>
    </w:p>
    <w:p w14:paraId="1813E992" w14:textId="77777777" w:rsidR="00D43ACC" w:rsidRPr="00762CC4" w:rsidRDefault="00D43ACC" w:rsidP="00D43ACC">
      <w:pPr>
        <w:pStyle w:val="Listenabsatz"/>
        <w:spacing w:line="360" w:lineRule="auto"/>
        <w:ind w:left="0"/>
        <w:jc w:val="both"/>
        <w:rPr>
          <w:rFonts w:eastAsiaTheme="minorHAnsi" w:cs="MinionPro-Medium"/>
          <w:i/>
          <w:iCs/>
          <w:sz w:val="24"/>
          <w:szCs w:val="24"/>
        </w:rPr>
      </w:pP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Ἔτι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ὅσα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μὲν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φύσει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ἡμῖν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παραγίνεται,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τὰς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δυνάμεις</w:t>
      </w:r>
      <w:r w:rsidRPr="005D47C3">
        <w:rPr>
          <w:rFonts w:eastAsiaTheme="minorHAnsi" w:cs="MinionPro-Medium"/>
          <w:i/>
          <w:iCs/>
          <w:sz w:val="24"/>
          <w:szCs w:val="24"/>
        </w:rPr>
        <w:t xml:space="preserve"> </w:t>
      </w:r>
      <w:r w:rsidRPr="00BE60E3">
        <w:rPr>
          <w:rFonts w:eastAsiaTheme="minorHAnsi" w:cs="MinionPro-Medium"/>
          <w:i/>
          <w:iCs/>
          <w:sz w:val="24"/>
          <w:szCs w:val="24"/>
        </w:rPr>
        <w:t xml:space="preserve">τούτων πρότερον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κομιζόμεθα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ὕστερον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δὲ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τὰς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ἐνεργείας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ἀποδίδομεν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(</w:t>
      </w:r>
      <w:bookmarkStart w:id="1" w:name="_Hlk125454180"/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ὅπερ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ἐπὶ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τῶν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αἰσθήσεων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δῆλον</w:t>
      </w:r>
      <w:bookmarkEnd w:id="1"/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·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οὐ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γὰρ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ἐκ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τοῦ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πολλάκις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ἰδεῖν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ἢ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πολλάκις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ἀκοῦσαι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τὰς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αἰσθήσεις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ἐλάβομεν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ἀλλ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’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ἀνάπαλιν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ἔχοντες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ἐχρησάμεθα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οὐ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χρησάμενοι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ἔσχομεν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)· </w:t>
      </w:r>
      <w:bookmarkStart w:id="2" w:name="_Hlk125456827"/>
      <w:bookmarkStart w:id="3" w:name="_Hlk125283761"/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τὰς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r w:rsidRPr="00BE60E3">
        <w:rPr>
          <w:rFonts w:eastAsiaTheme="minorHAnsi" w:cs="MinionPro-Medium"/>
          <w:i/>
          <w:iCs/>
          <w:sz w:val="24"/>
          <w:szCs w:val="24"/>
        </w:rPr>
        <w:t xml:space="preserve">δ’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ἀρετὰς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λαμβάνομεν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BE60E3">
        <w:rPr>
          <w:rFonts w:eastAsiaTheme="minorHAnsi" w:cs="MinionPro-Medium"/>
          <w:i/>
          <w:iCs/>
          <w:sz w:val="24"/>
          <w:szCs w:val="24"/>
        </w:rPr>
        <w:t>ἐνεργήσαντες</w:t>
      </w:r>
      <w:proofErr w:type="spellEnd"/>
      <w:r w:rsidRPr="00BE60E3">
        <w:rPr>
          <w:rFonts w:eastAsiaTheme="minorHAnsi" w:cs="MinionPro-Medium"/>
          <w:i/>
          <w:iCs/>
          <w:sz w:val="24"/>
          <w:szCs w:val="24"/>
        </w:rPr>
        <w:t xml:space="preserve"> πρό</w:t>
      </w:r>
      <w:r w:rsidRPr="00762CC4">
        <w:rPr>
          <w:rFonts w:eastAsiaTheme="minorHAnsi" w:cs="MinionPro-Medium"/>
          <w:i/>
          <w:iCs/>
          <w:sz w:val="24"/>
          <w:szCs w:val="24"/>
        </w:rPr>
        <w:t>τερον</w:t>
      </w:r>
      <w:bookmarkEnd w:id="2"/>
      <w:r w:rsidRPr="00762CC4">
        <w:rPr>
          <w:rFonts w:eastAsiaTheme="minorHAnsi" w:cs="MinionPro-Medium"/>
          <w:i/>
          <w:iCs/>
          <w:sz w:val="24"/>
          <w:szCs w:val="24"/>
        </w:rPr>
        <w:t xml:space="preserve">, </w:t>
      </w:r>
      <w:bookmarkStart w:id="4" w:name="_Hlk125454206"/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ὥσπερ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ἐπὶ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τῶν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ἄλλων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τεχνῶν</w:t>
      </w:r>
      <w:bookmarkEnd w:id="3"/>
      <w:bookmarkEnd w:id="4"/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· ἃ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γὰρ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δεῖ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μαθόντας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ποιεῖν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ταῦτα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ποιοῦντες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μανθάνομεν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, </w:t>
      </w:r>
      <w:bookmarkStart w:id="5" w:name="_Hlk125454272"/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οἷον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οἰκοδομοῦντες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οἰκοδόμοι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γίνονται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κιθαρίζοντες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κιθαρισταί</w:t>
      </w:r>
      <w:bookmarkEnd w:id="5"/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· </w:t>
      </w:r>
      <w:bookmarkStart w:id="6" w:name="_Hlk125454302"/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οὕτω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δὴ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τὰ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μὲν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δίκαια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πράττοντες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δίκαιοι</w:t>
      </w:r>
    </w:p>
    <w:p w14:paraId="677F4200" w14:textId="0CF88FFA" w:rsidR="00D43ACC" w:rsidRDefault="00D43ACC" w:rsidP="007348F6">
      <w:pPr>
        <w:pStyle w:val="Listenabsatz"/>
        <w:spacing w:line="360" w:lineRule="auto"/>
        <w:ind w:left="0"/>
        <w:jc w:val="both"/>
        <w:rPr>
          <w:rFonts w:eastAsiaTheme="minorHAnsi" w:cs="MinionPro-Medium"/>
          <w:i/>
          <w:iCs/>
          <w:sz w:val="24"/>
          <w:szCs w:val="24"/>
        </w:rPr>
      </w:pP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γινόμεθα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τὰ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δὲ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σώφρονα σώφρονες,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τὰ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δ’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ἀνδρεῖα</w:t>
      </w:r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762CC4">
        <w:rPr>
          <w:rFonts w:eastAsiaTheme="minorHAnsi" w:cs="MinionPro-Medium"/>
          <w:i/>
          <w:iCs/>
          <w:sz w:val="24"/>
          <w:szCs w:val="24"/>
        </w:rPr>
        <w:t>ἀνδρεῖοι</w:t>
      </w:r>
      <w:bookmarkEnd w:id="6"/>
      <w:proofErr w:type="spellEnd"/>
      <w:r w:rsidRPr="00762CC4">
        <w:rPr>
          <w:rFonts w:eastAsiaTheme="minorHAnsi" w:cs="MinionPro-Medium"/>
          <w:i/>
          <w:iCs/>
          <w:sz w:val="24"/>
          <w:szCs w:val="24"/>
        </w:rPr>
        <w:t>.</w:t>
      </w:r>
    </w:p>
    <w:p w14:paraId="5B248E2A" w14:textId="58ABD69F" w:rsidR="004B3260" w:rsidRPr="004B3260" w:rsidRDefault="004B3260" w:rsidP="007348F6">
      <w:pPr>
        <w:pStyle w:val="Listenabsatz"/>
        <w:spacing w:line="360" w:lineRule="auto"/>
        <w:ind w:left="0"/>
        <w:jc w:val="both"/>
        <w:rPr>
          <w:rFonts w:eastAsiaTheme="minorHAnsi" w:cs="MinionPro-Medium"/>
          <w:i/>
          <w:iCs/>
          <w:sz w:val="24"/>
          <w:szCs w:val="24"/>
        </w:rPr>
      </w:pP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Μαρτυρεῖ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δὲ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bookmarkStart w:id="7" w:name="_Hlk125457615"/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τὸ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γινόμενον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ἐν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ταῖς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πόλεσιν</w:t>
      </w:r>
      <w:bookmarkEnd w:id="7"/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· </w:t>
      </w:r>
      <w:bookmarkStart w:id="8" w:name="_Hlk125284056"/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οἱ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γὰρ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νομοθέται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τοὺς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πολίτας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ἐθίζοντες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ποιοῦσιν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ἀγαθούς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, </w:t>
      </w:r>
      <w:bookmarkStart w:id="9" w:name="_Hlk125283823"/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τὸ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μὲν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βούλημα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παντὸς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νομοθέτου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τοῦτ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’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ἐστίν</w:t>
      </w:r>
      <w:bookmarkEnd w:id="8"/>
      <w:bookmarkEnd w:id="9"/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, </w:t>
      </w:r>
      <w:bookmarkStart w:id="10" w:name="_Hlk125452932"/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ὅσοι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δὲ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μὴ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εὖ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αὐτὸ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ποιοῦσιν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ἁμαρτάνουσιν</w:t>
      </w:r>
      <w:bookmarkEnd w:id="10"/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bookmarkStart w:id="11" w:name="_Hlk125283912"/>
      <w:r w:rsidRPr="004B3260">
        <w:rPr>
          <w:rFonts w:eastAsiaTheme="minorHAnsi" w:cs="MinionPro-Medium"/>
          <w:i/>
          <w:iCs/>
          <w:sz w:val="24"/>
          <w:szCs w:val="24"/>
        </w:rPr>
        <w:t xml:space="preserve">διαφέρει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τούτῳ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πολιτεία πολιτείας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ἀγαθὴ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φαύλης</w:t>
      </w:r>
      <w:bookmarkEnd w:id="11"/>
      <w:r w:rsidRPr="004B3260">
        <w:rPr>
          <w:rFonts w:eastAsiaTheme="minorHAnsi" w:cs="MinionPro-Medium"/>
          <w:i/>
          <w:iCs/>
          <w:sz w:val="24"/>
          <w:szCs w:val="24"/>
        </w:rPr>
        <w:t xml:space="preserve">. </w:t>
      </w:r>
      <w:bookmarkStart w:id="12" w:name="_Hlk125452389"/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Ἔτι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bookmarkStart w:id="13" w:name="_Hlk125457878"/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ἐκ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τῶν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αὐτῶν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διὰ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τῶν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αὐτῶν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γίνεται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πᾶσα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ἀρετὴ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φθείρεται</w:t>
      </w:r>
      <w:bookmarkEnd w:id="12"/>
      <w:r w:rsidRPr="004B3260">
        <w:rPr>
          <w:rFonts w:eastAsiaTheme="minorHAnsi" w:cs="MinionPro-Medium"/>
          <w:i/>
          <w:iCs/>
          <w:sz w:val="24"/>
          <w:szCs w:val="24"/>
        </w:rPr>
        <w:t xml:space="preserve">, </w:t>
      </w:r>
      <w:bookmarkStart w:id="14" w:name="_Hlk125454246"/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ὁμοίως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δὲ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τέχνη</w:t>
      </w:r>
      <w:bookmarkEnd w:id="13"/>
      <w:bookmarkEnd w:id="14"/>
      <w:r w:rsidRPr="004B3260">
        <w:rPr>
          <w:rFonts w:eastAsiaTheme="minorHAnsi" w:cs="MinionPro-Medium"/>
          <w:i/>
          <w:iCs/>
          <w:sz w:val="24"/>
          <w:szCs w:val="24"/>
        </w:rPr>
        <w:t xml:space="preserve">·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ἐκ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γὰρ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τοῦ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κιθαρίζειν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οἱ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ἀγαθοὶ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κακοὶ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γίνονται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κιθαρισταί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>.</w:t>
      </w:r>
      <w:r w:rsidR="00213182">
        <w:rPr>
          <w:rFonts w:eastAsiaTheme="minorHAnsi" w:cs="MinionPro-Medium"/>
          <w:i/>
          <w:iCs/>
          <w:sz w:val="24"/>
          <w:szCs w:val="24"/>
        </w:rPr>
        <w:t xml:space="preserve"> </w:t>
      </w:r>
      <w:bookmarkStart w:id="15" w:name="_Hlk125454389"/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Ἀνάλογον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δὲ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οἰκοδόμοι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οἱ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λοιποὶ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πάντες</w:t>
      </w:r>
      <w:bookmarkEnd w:id="15"/>
      <w:r w:rsidRPr="004B3260">
        <w:rPr>
          <w:rFonts w:eastAsiaTheme="minorHAnsi" w:cs="MinionPro-Medium"/>
          <w:i/>
          <w:iCs/>
          <w:sz w:val="24"/>
          <w:szCs w:val="24"/>
        </w:rPr>
        <w:t xml:space="preserve">·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ἐκ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μὲν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γὰρ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τοῦ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εὖ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οἰκοδομεῖν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ἀγαθοὶ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οἰκοδόμοι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ἔσονται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ἐκ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δὲ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τοῦ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κακῶς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κακοί.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Εἰ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γὰρ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μὴ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οὕτως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εἶχεν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οὐδὲν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ἂν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ἔδει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τοῦ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διδάξοντος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,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ἀλλὰ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πάντες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ἂν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ἐγίνοντο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</w:t>
      </w:r>
      <w:proofErr w:type="spellStart"/>
      <w:r w:rsidRPr="004B3260">
        <w:rPr>
          <w:rFonts w:eastAsiaTheme="minorHAnsi" w:cs="MinionPro-Medium"/>
          <w:i/>
          <w:iCs/>
          <w:sz w:val="24"/>
          <w:szCs w:val="24"/>
        </w:rPr>
        <w:t>ἀγαθοὶ</w:t>
      </w:r>
      <w:proofErr w:type="spellEnd"/>
      <w:r w:rsidRPr="004B3260">
        <w:rPr>
          <w:rFonts w:eastAsiaTheme="minorHAnsi" w:cs="MinionPro-Medium"/>
          <w:i/>
          <w:iCs/>
          <w:sz w:val="24"/>
          <w:szCs w:val="24"/>
        </w:rPr>
        <w:t xml:space="preserve"> ἢ κακοί.</w:t>
      </w:r>
    </w:p>
    <w:p w14:paraId="315D729E" w14:textId="3C5BAE13" w:rsidR="003E32CA" w:rsidRPr="003E32CA" w:rsidRDefault="003E32CA" w:rsidP="004B3260">
      <w:pPr>
        <w:pStyle w:val="Listenabsatz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t>ΠΑΡΑΤΗΡΗΣΕΙΣ</w:t>
      </w:r>
    </w:p>
    <w:p w14:paraId="4EB82E60" w14:textId="77777777" w:rsidR="00D5033C" w:rsidRDefault="00D5033C" w:rsidP="00D5033C">
      <w:pPr>
        <w:pStyle w:val="Listenabsatz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t xml:space="preserve">Α1. </w:t>
      </w:r>
    </w:p>
    <w:p w14:paraId="20CD5490" w14:textId="07BCA2FE" w:rsidR="00D5033C" w:rsidRDefault="00D5033C" w:rsidP="00D5033C">
      <w:pPr>
        <w:pStyle w:val="Listenabsatz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α. </w:t>
      </w:r>
      <w:r w:rsidRPr="007002FD">
        <w:rPr>
          <w:sz w:val="24"/>
          <w:szCs w:val="24"/>
        </w:rPr>
        <w:t>Να γράψετε τον αριθμό που αντιστοιχεί σε καθεμιά από τις παρακάτω περιόδους λόγου και δίπλα σε αυτόν τη λέξη «</w:t>
      </w:r>
      <w:r w:rsidRPr="007002FD">
        <w:rPr>
          <w:b/>
          <w:bCs/>
          <w:sz w:val="24"/>
          <w:szCs w:val="24"/>
        </w:rPr>
        <w:t>Σωστό</w:t>
      </w:r>
      <w:r w:rsidRPr="007002FD">
        <w:rPr>
          <w:sz w:val="24"/>
          <w:szCs w:val="24"/>
        </w:rPr>
        <w:t>», αν είναι σωστή, ή τη λέξη «</w:t>
      </w:r>
      <w:r w:rsidRPr="007002FD">
        <w:rPr>
          <w:b/>
          <w:bCs/>
          <w:sz w:val="24"/>
          <w:szCs w:val="24"/>
        </w:rPr>
        <w:t>Λάθος</w:t>
      </w:r>
      <w:r w:rsidRPr="007002FD">
        <w:rPr>
          <w:sz w:val="24"/>
          <w:szCs w:val="24"/>
        </w:rPr>
        <w:t xml:space="preserve">», αν είναι λανθασμένη, με βάση το αρχαίο κείμενο (μονάδες </w:t>
      </w:r>
      <w:r>
        <w:rPr>
          <w:sz w:val="24"/>
          <w:szCs w:val="24"/>
        </w:rPr>
        <w:t>3</w:t>
      </w:r>
      <w:r w:rsidRPr="007002FD">
        <w:rPr>
          <w:sz w:val="24"/>
          <w:szCs w:val="24"/>
        </w:rPr>
        <w:t xml:space="preserve">) και να τεκμηριώσετε κάθε απάντησή σας γράφοντας τις </w:t>
      </w:r>
      <w:r w:rsidRPr="007002FD">
        <w:rPr>
          <w:b/>
          <w:bCs/>
          <w:sz w:val="24"/>
          <w:szCs w:val="24"/>
        </w:rPr>
        <w:t>λέξεις/φράσεις</w:t>
      </w:r>
      <w:r w:rsidRPr="007002FD">
        <w:rPr>
          <w:sz w:val="24"/>
          <w:szCs w:val="24"/>
        </w:rPr>
        <w:t xml:space="preserve"> του αρχαίου κειμένου που την επιβεβαιώνουν (μονάδες </w:t>
      </w:r>
      <w:r>
        <w:rPr>
          <w:sz w:val="24"/>
          <w:szCs w:val="24"/>
        </w:rPr>
        <w:t>3</w:t>
      </w:r>
      <w:r w:rsidRPr="007002FD">
        <w:rPr>
          <w:sz w:val="24"/>
          <w:szCs w:val="24"/>
        </w:rPr>
        <w:t>):</w:t>
      </w:r>
    </w:p>
    <w:p w14:paraId="0031CFD7" w14:textId="141B789F" w:rsidR="00D5033C" w:rsidRDefault="00D1373E" w:rsidP="00D5033C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Αναφορικά </w:t>
      </w:r>
      <w:r w:rsidR="00B040B5">
        <w:rPr>
          <w:sz w:val="24"/>
          <w:szCs w:val="24"/>
        </w:rPr>
        <w:t>με την πρόσκτηση των αρετών ισχύει ότι και στην περίπτωση των άλλων τεχνών.</w:t>
      </w:r>
    </w:p>
    <w:p w14:paraId="11FF0F13" w14:textId="075DDBCA" w:rsidR="00D5033C" w:rsidRDefault="009E6C81" w:rsidP="00D5033C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στοιχείο που διαφοροποιεί την </w:t>
      </w:r>
      <w:r w:rsidR="00B040B5">
        <w:rPr>
          <w:sz w:val="24"/>
          <w:szCs w:val="24"/>
        </w:rPr>
        <w:t xml:space="preserve">ενάρετη πολιτεία από τη φαύλη </w:t>
      </w:r>
      <w:r>
        <w:rPr>
          <w:sz w:val="24"/>
          <w:szCs w:val="24"/>
        </w:rPr>
        <w:t>είναι η</w:t>
      </w:r>
      <w:r w:rsidR="00B040B5">
        <w:rPr>
          <w:sz w:val="24"/>
          <w:szCs w:val="24"/>
        </w:rPr>
        <w:t xml:space="preserve"> βούληση του νομοθέτη</w:t>
      </w:r>
      <w:r>
        <w:rPr>
          <w:sz w:val="24"/>
          <w:szCs w:val="24"/>
        </w:rPr>
        <w:t>.</w:t>
      </w:r>
    </w:p>
    <w:p w14:paraId="00F20694" w14:textId="4506B065" w:rsidR="00D5033C" w:rsidRPr="00B040B5" w:rsidRDefault="009E6C81" w:rsidP="00D5033C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Αριστοτέλης αποφαίνεται ότι </w:t>
      </w:r>
      <w:r w:rsidR="00EA2FBC">
        <w:rPr>
          <w:sz w:val="24"/>
          <w:szCs w:val="24"/>
        </w:rPr>
        <w:t>η δημιουργία και η φθορά των αρετών οφείλονται σε διαφορετικά αίτια.</w:t>
      </w:r>
    </w:p>
    <w:p w14:paraId="2554E2EA" w14:textId="31C20F8C" w:rsidR="00213182" w:rsidRPr="00213182" w:rsidRDefault="00213182" w:rsidP="00213182">
      <w:pPr>
        <w:spacing w:line="360" w:lineRule="auto"/>
        <w:jc w:val="both"/>
        <w:rPr>
          <w:sz w:val="24"/>
          <w:szCs w:val="24"/>
        </w:rPr>
      </w:pPr>
      <w:r w:rsidRPr="00DA6336">
        <w:rPr>
          <w:b/>
          <w:bCs/>
          <w:sz w:val="24"/>
          <w:szCs w:val="24"/>
        </w:rPr>
        <w:lastRenderedPageBreak/>
        <w:t>β.</w:t>
      </w:r>
      <w:r>
        <w:rPr>
          <w:sz w:val="24"/>
          <w:szCs w:val="24"/>
        </w:rPr>
        <w:t xml:space="preserve"> «</w:t>
      </w:r>
      <w:proofErr w:type="spellStart"/>
      <w:r w:rsidR="00DA6336" w:rsidRPr="00DA6336">
        <w:rPr>
          <w:rFonts w:eastAsiaTheme="minorHAnsi" w:cs="MinionPro-Medium"/>
          <w:b/>
          <w:bCs/>
          <w:i/>
          <w:iCs/>
          <w:sz w:val="24"/>
          <w:szCs w:val="24"/>
        </w:rPr>
        <w:t>καὶ</w:t>
      </w:r>
      <w:proofErr w:type="spellEnd"/>
      <w:r w:rsidR="00DA6336" w:rsidRPr="00DA6336">
        <w:rPr>
          <w:rFonts w:eastAsiaTheme="minorHAnsi" w:cs="MinionPro-Medium"/>
          <w:b/>
          <w:bCs/>
          <w:i/>
          <w:iCs/>
          <w:sz w:val="24"/>
          <w:szCs w:val="24"/>
        </w:rPr>
        <w:t xml:space="preserve"> διαφέρει </w:t>
      </w:r>
      <w:proofErr w:type="spellStart"/>
      <w:r w:rsidR="00DA6336" w:rsidRPr="00DA6336">
        <w:rPr>
          <w:rFonts w:eastAsiaTheme="minorHAnsi" w:cs="MinionPro-Medium"/>
          <w:b/>
          <w:bCs/>
          <w:i/>
          <w:iCs/>
          <w:sz w:val="24"/>
          <w:szCs w:val="24"/>
        </w:rPr>
        <w:t>τούτῳ</w:t>
      </w:r>
      <w:proofErr w:type="spellEnd"/>
      <w:r w:rsidR="00DA6336" w:rsidRPr="00DA6336">
        <w:rPr>
          <w:rFonts w:eastAsiaTheme="minorHAnsi" w:cs="MinionPro-Medium"/>
          <w:b/>
          <w:bCs/>
          <w:i/>
          <w:iCs/>
          <w:sz w:val="24"/>
          <w:szCs w:val="24"/>
        </w:rPr>
        <w:t xml:space="preserve"> πολιτεία πολιτείας </w:t>
      </w:r>
      <w:proofErr w:type="spellStart"/>
      <w:r w:rsidR="00DA6336" w:rsidRPr="00DA6336">
        <w:rPr>
          <w:rFonts w:eastAsiaTheme="minorHAnsi" w:cs="MinionPro-Medium"/>
          <w:b/>
          <w:bCs/>
          <w:i/>
          <w:iCs/>
          <w:sz w:val="24"/>
          <w:szCs w:val="24"/>
        </w:rPr>
        <w:t>ἀγαθὴ</w:t>
      </w:r>
      <w:proofErr w:type="spellEnd"/>
      <w:r w:rsidR="00DA6336" w:rsidRPr="00DA6336">
        <w:rPr>
          <w:rFonts w:eastAsiaTheme="minorHAnsi" w:cs="MinionPro-Medium"/>
          <w:b/>
          <w:bCs/>
          <w:i/>
          <w:iCs/>
          <w:sz w:val="24"/>
          <w:szCs w:val="24"/>
        </w:rPr>
        <w:t xml:space="preserve"> φαύλης</w:t>
      </w:r>
      <w:r>
        <w:rPr>
          <w:sz w:val="24"/>
          <w:szCs w:val="24"/>
        </w:rPr>
        <w:t>»</w:t>
      </w:r>
      <w:r w:rsidR="00DA6336">
        <w:rPr>
          <w:sz w:val="24"/>
          <w:szCs w:val="24"/>
        </w:rPr>
        <w:t>: Σε τι αναφέρεται ο Αριστοτέλης με την αντωνυμία «</w:t>
      </w:r>
      <w:proofErr w:type="spellStart"/>
      <w:r w:rsidR="00DA6336" w:rsidRPr="00DA6336">
        <w:rPr>
          <w:rFonts w:eastAsiaTheme="minorHAnsi" w:cs="MinionPro-Medium"/>
          <w:b/>
          <w:bCs/>
          <w:i/>
          <w:iCs/>
          <w:sz w:val="24"/>
          <w:szCs w:val="24"/>
        </w:rPr>
        <w:t>τούτῳ</w:t>
      </w:r>
      <w:proofErr w:type="spellEnd"/>
      <w:r w:rsidR="00DA6336">
        <w:rPr>
          <w:sz w:val="24"/>
          <w:szCs w:val="24"/>
        </w:rPr>
        <w:t>»;</w:t>
      </w:r>
    </w:p>
    <w:p w14:paraId="2FB1510F" w14:textId="10812010" w:rsidR="003E32CA" w:rsidRPr="003E32CA" w:rsidRDefault="003E32CA" w:rsidP="003E32CA">
      <w:pPr>
        <w:pStyle w:val="Listenabsatz"/>
        <w:spacing w:after="0" w:line="360" w:lineRule="auto"/>
        <w:ind w:left="0"/>
        <w:jc w:val="right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t>Μονάδες 10</w:t>
      </w:r>
    </w:p>
    <w:p w14:paraId="407F7ECC" w14:textId="15612D45" w:rsidR="003E32CA" w:rsidRPr="003E32CA" w:rsidRDefault="003E32CA" w:rsidP="003A02C3">
      <w:pPr>
        <w:pStyle w:val="Listenabsatz"/>
        <w:spacing w:line="360" w:lineRule="auto"/>
        <w:ind w:left="0"/>
        <w:jc w:val="both"/>
        <w:rPr>
          <w:sz w:val="24"/>
          <w:szCs w:val="24"/>
        </w:rPr>
      </w:pPr>
      <w:bookmarkStart w:id="16" w:name="_Hlk125453618"/>
      <w:r w:rsidRPr="003E32CA">
        <w:rPr>
          <w:b/>
          <w:bCs/>
          <w:sz w:val="24"/>
          <w:szCs w:val="24"/>
        </w:rPr>
        <w:t>Β1.</w:t>
      </w:r>
      <w:r w:rsidRPr="003E32CA">
        <w:rPr>
          <w:sz w:val="24"/>
          <w:szCs w:val="24"/>
        </w:rPr>
        <w:t xml:space="preserve"> </w:t>
      </w:r>
      <w:r w:rsidR="005239F3">
        <w:rPr>
          <w:sz w:val="24"/>
          <w:szCs w:val="24"/>
        </w:rPr>
        <w:t>Ο Αριστοτέλης χρησιμοποιεί συχνά την αναλογία προκειμένου να τεκμηριώσει τις θέσεις τους και να γίνει πιο κατανοητός. Να εντοπίσετε</w:t>
      </w:r>
      <w:r w:rsidR="008B7CFD">
        <w:rPr>
          <w:sz w:val="24"/>
          <w:szCs w:val="24"/>
        </w:rPr>
        <w:t xml:space="preserve"> και να σχολιάσετε</w:t>
      </w:r>
      <w:r w:rsidR="005239F3">
        <w:rPr>
          <w:sz w:val="24"/>
          <w:szCs w:val="24"/>
        </w:rPr>
        <w:t xml:space="preserve"> </w:t>
      </w:r>
      <w:r w:rsidR="004546A8">
        <w:rPr>
          <w:sz w:val="24"/>
          <w:szCs w:val="24"/>
        </w:rPr>
        <w:t>πέντε (5) περιπτώσεις, όπου ο φιλόσοφος χρησιμοποιεί τον αναλογικό τρόπο σκέψης.</w:t>
      </w:r>
      <w:bookmarkEnd w:id="16"/>
    </w:p>
    <w:p w14:paraId="7630237C" w14:textId="77777777" w:rsidR="003E32CA" w:rsidRPr="003E32CA" w:rsidRDefault="003E32CA" w:rsidP="003E32CA">
      <w:pPr>
        <w:pStyle w:val="Listenabsatz"/>
        <w:spacing w:after="0" w:line="360" w:lineRule="auto"/>
        <w:ind w:left="0"/>
        <w:jc w:val="right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t>Μονάδες 10</w:t>
      </w:r>
    </w:p>
    <w:p w14:paraId="2FCE41E9" w14:textId="77777777" w:rsidR="003E32CA" w:rsidRPr="003E32CA" w:rsidRDefault="003E32CA" w:rsidP="003E32CA">
      <w:pPr>
        <w:spacing w:after="0" w:line="360" w:lineRule="auto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t>Β2.</w:t>
      </w:r>
      <w:r w:rsidRPr="003E32CA">
        <w:rPr>
          <w:b/>
          <w:bCs/>
          <w:sz w:val="24"/>
          <w:szCs w:val="24"/>
        </w:rPr>
        <w:tab/>
      </w:r>
      <w:r w:rsidRPr="003E32CA">
        <w:rPr>
          <w:b/>
          <w:bCs/>
          <w:sz w:val="24"/>
          <w:szCs w:val="24"/>
        </w:rPr>
        <w:tab/>
      </w:r>
      <w:r w:rsidRPr="003E32CA">
        <w:rPr>
          <w:b/>
          <w:bCs/>
          <w:sz w:val="24"/>
          <w:szCs w:val="24"/>
        </w:rPr>
        <w:tab/>
      </w:r>
      <w:r w:rsidRPr="003E32CA">
        <w:rPr>
          <w:b/>
          <w:bCs/>
          <w:sz w:val="24"/>
          <w:szCs w:val="24"/>
        </w:rPr>
        <w:tab/>
      </w:r>
      <w:r w:rsidRPr="003E32CA">
        <w:rPr>
          <w:b/>
          <w:bCs/>
          <w:sz w:val="24"/>
          <w:szCs w:val="24"/>
        </w:rPr>
        <w:tab/>
        <w:t>ΠΑΡΑΛΛΗΛΟ ΚΕΙΜΕΝΟ</w:t>
      </w:r>
    </w:p>
    <w:p w14:paraId="279C38AE" w14:textId="77777777" w:rsidR="008B7CFD" w:rsidRPr="003E32CA" w:rsidRDefault="008B7CFD" w:rsidP="008B7CFD">
      <w:pPr>
        <w:spacing w:after="0" w:line="360" w:lineRule="auto"/>
        <w:jc w:val="center"/>
        <w:rPr>
          <w:sz w:val="24"/>
          <w:szCs w:val="24"/>
        </w:rPr>
      </w:pPr>
      <w:bookmarkStart w:id="17" w:name="_Hlk125318077"/>
      <w:r>
        <w:rPr>
          <w:b/>
          <w:bCs/>
          <w:sz w:val="24"/>
          <w:szCs w:val="24"/>
        </w:rPr>
        <w:t>Πλούταρχος</w:t>
      </w:r>
      <w:r w:rsidRPr="003E32CA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Περὶ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ἠθικῆς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ἀρετῆς</w:t>
      </w:r>
      <w:proofErr w:type="spellEnd"/>
      <w:r w:rsidRPr="00E003F4">
        <w:rPr>
          <w:b/>
          <w:bCs/>
          <w:sz w:val="24"/>
          <w:szCs w:val="24"/>
        </w:rPr>
        <w:t>,</w:t>
      </w:r>
      <w:r w:rsidRPr="003E32CA">
        <w:rPr>
          <w:b/>
          <w:bCs/>
          <w:i/>
          <w:iCs/>
          <w:sz w:val="24"/>
          <w:szCs w:val="24"/>
        </w:rPr>
        <w:t xml:space="preserve"> </w:t>
      </w:r>
      <w:r w:rsidRPr="000F18B3">
        <w:rPr>
          <w:b/>
          <w:bCs/>
          <w:sz w:val="24"/>
          <w:szCs w:val="24"/>
        </w:rPr>
        <w:t>443 c-d</w:t>
      </w:r>
      <w:bookmarkEnd w:id="17"/>
    </w:p>
    <w:p w14:paraId="564385F0" w14:textId="688F9286" w:rsidR="00FB4770" w:rsidRPr="002D168E" w:rsidRDefault="00FB4770" w:rsidP="00FB477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D168E">
        <w:rPr>
          <w:rFonts w:asciiTheme="minorHAnsi" w:hAnsiTheme="minorHAnsi"/>
          <w:sz w:val="24"/>
          <w:szCs w:val="24"/>
        </w:rPr>
        <w:t>Ο βιογράφος και φιλόσοφος Πλούταρχος (</w:t>
      </w:r>
      <w:r w:rsidR="00981228">
        <w:rPr>
          <w:rFonts w:asciiTheme="minorHAnsi" w:hAnsiTheme="minorHAnsi"/>
          <w:sz w:val="24"/>
          <w:szCs w:val="24"/>
        </w:rPr>
        <w:t xml:space="preserve">περίπου </w:t>
      </w:r>
      <w:r w:rsidRPr="002D168E">
        <w:rPr>
          <w:rFonts w:asciiTheme="minorHAnsi" w:hAnsiTheme="minorHAnsi"/>
          <w:sz w:val="24"/>
          <w:szCs w:val="24"/>
        </w:rPr>
        <w:t xml:space="preserve">50-120 μ.Χ.) γεννήθηκε στη Χαιρώνεια της Βοιωτίας. Το σωζόμενο έργο του διακρίνεται στο ιστορικό-βιογραφικό μέρος και στα ονομαζόμενα </w:t>
      </w:r>
      <w:r>
        <w:rPr>
          <w:rFonts w:asciiTheme="minorHAnsi" w:hAnsiTheme="minorHAnsi"/>
          <w:sz w:val="24"/>
          <w:szCs w:val="24"/>
        </w:rPr>
        <w:t>«</w:t>
      </w:r>
      <w:r w:rsidRPr="002D168E">
        <w:rPr>
          <w:rFonts w:asciiTheme="minorHAnsi" w:hAnsiTheme="minorHAnsi"/>
          <w:sz w:val="24"/>
          <w:szCs w:val="24"/>
        </w:rPr>
        <w:t>Ηθικά</w:t>
      </w:r>
      <w:r>
        <w:rPr>
          <w:rFonts w:asciiTheme="minorHAnsi" w:hAnsiTheme="minorHAnsi"/>
          <w:sz w:val="24"/>
          <w:szCs w:val="24"/>
        </w:rPr>
        <w:t>»</w:t>
      </w:r>
      <w:r w:rsidRPr="002D168E">
        <w:rPr>
          <w:rFonts w:asciiTheme="minorHAnsi" w:hAnsiTheme="minorHAnsi"/>
          <w:sz w:val="24"/>
          <w:szCs w:val="24"/>
        </w:rPr>
        <w:t xml:space="preserve"> συγγράμματα. Στο έργο </w:t>
      </w:r>
      <w:proofErr w:type="spellStart"/>
      <w:r w:rsidRPr="00B6565A">
        <w:rPr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Περὶ</w:t>
      </w:r>
      <w:proofErr w:type="spellEnd"/>
      <w:r w:rsidRPr="00B6565A">
        <w:rPr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565A">
        <w:rPr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ἠθικῆς</w:t>
      </w:r>
      <w:proofErr w:type="spellEnd"/>
      <w:r w:rsidRPr="00B6565A">
        <w:rPr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565A">
        <w:rPr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ἀρετῆς</w:t>
      </w:r>
      <w:proofErr w:type="spellEnd"/>
      <w:r w:rsidRPr="002D168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 ο Πλούταρχος πραγματεύεται την έννοια της ηθικ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ής</w:t>
      </w:r>
      <w:r w:rsidRPr="002D168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αρετή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ς</w:t>
      </w:r>
      <w:r w:rsidRPr="002D168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και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αναζητά την ουσία της, ασκώντας παράλληλα κριτική στη στωική ψυχολογία.</w:t>
      </w:r>
    </w:p>
    <w:p w14:paraId="73CE9302" w14:textId="77777777" w:rsidR="008B7CFD" w:rsidRPr="003E32CA" w:rsidRDefault="008B7CFD" w:rsidP="008B7CFD">
      <w:pPr>
        <w:spacing w:after="0"/>
        <w:jc w:val="both"/>
        <w:rPr>
          <w:sz w:val="24"/>
          <w:szCs w:val="24"/>
        </w:rPr>
      </w:pPr>
    </w:p>
    <w:p w14:paraId="56EAA41E" w14:textId="77777777" w:rsidR="008B7CFD" w:rsidRPr="000F18B3" w:rsidRDefault="008B7CFD" w:rsidP="00FB4770">
      <w:pPr>
        <w:spacing w:after="0" w:line="360" w:lineRule="auto"/>
        <w:jc w:val="both"/>
        <w:rPr>
          <w:i/>
          <w:sz w:val="24"/>
          <w:szCs w:val="24"/>
        </w:rPr>
      </w:pPr>
      <w:r w:rsidRPr="000F18B3">
        <w:rPr>
          <w:rFonts w:cstheme="minorHAnsi"/>
          <w:i/>
          <w:sz w:val="24"/>
          <w:szCs w:val="24"/>
        </w:rPr>
        <w:t xml:space="preserve">Για </w:t>
      </w:r>
      <w:proofErr w:type="spellStart"/>
      <w:r w:rsidRPr="000F18B3">
        <w:rPr>
          <w:rFonts w:cstheme="minorHAnsi"/>
          <w:i/>
          <w:sz w:val="24"/>
          <w:szCs w:val="24"/>
        </w:rPr>
        <w:t>τούτο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σωστά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και το </w:t>
      </w:r>
      <w:proofErr w:type="spellStart"/>
      <w:r w:rsidRPr="000F18B3">
        <w:rPr>
          <w:rFonts w:cstheme="minorHAnsi"/>
          <w:i/>
          <w:sz w:val="24"/>
          <w:szCs w:val="24"/>
        </w:rPr>
        <w:t>ήθος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ονοµάστηκε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έτσι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· το </w:t>
      </w:r>
      <w:proofErr w:type="spellStart"/>
      <w:r w:rsidRPr="000F18B3">
        <w:rPr>
          <w:rFonts w:cstheme="minorHAnsi"/>
          <w:i/>
          <w:sz w:val="24"/>
          <w:szCs w:val="24"/>
        </w:rPr>
        <w:t>ήθος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δηλαδή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για να το </w:t>
      </w:r>
      <w:proofErr w:type="spellStart"/>
      <w:r w:rsidRPr="000F18B3">
        <w:rPr>
          <w:rFonts w:cstheme="minorHAnsi"/>
          <w:i/>
          <w:sz w:val="24"/>
          <w:szCs w:val="24"/>
        </w:rPr>
        <w:t>πούµε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σχηµατικά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είναι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ποιότητα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του </w:t>
      </w:r>
      <w:proofErr w:type="spellStart"/>
      <w:r w:rsidRPr="000F18B3">
        <w:rPr>
          <w:rFonts w:cstheme="minorHAnsi"/>
          <w:i/>
          <w:sz w:val="24"/>
          <w:szCs w:val="24"/>
        </w:rPr>
        <w:t>αλόγου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και </w:t>
      </w:r>
      <w:proofErr w:type="spellStart"/>
      <w:r w:rsidRPr="000F18B3">
        <w:rPr>
          <w:rFonts w:cstheme="minorHAnsi"/>
          <w:i/>
          <w:sz w:val="24"/>
          <w:szCs w:val="24"/>
        </w:rPr>
        <w:t>ονοµάζεται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έτσι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γιατί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 </w:t>
      </w:r>
      <w:proofErr w:type="spellStart"/>
      <w:r w:rsidRPr="000F18B3">
        <w:rPr>
          <w:rFonts w:cstheme="minorHAnsi"/>
          <w:i/>
          <w:sz w:val="24"/>
          <w:szCs w:val="24"/>
        </w:rPr>
        <w:t>άλογο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πλαθόµενο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από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τον </w:t>
      </w:r>
      <w:proofErr w:type="spellStart"/>
      <w:r w:rsidRPr="000F18B3">
        <w:rPr>
          <w:rFonts w:cstheme="minorHAnsi"/>
          <w:i/>
          <w:sz w:val="24"/>
          <w:szCs w:val="24"/>
        </w:rPr>
        <w:t>λόγο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αποκτά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την </w:t>
      </w:r>
      <w:proofErr w:type="spellStart"/>
      <w:r w:rsidRPr="000F18B3">
        <w:rPr>
          <w:rFonts w:cstheme="minorHAnsi"/>
          <w:i/>
          <w:sz w:val="24"/>
          <w:szCs w:val="24"/>
        </w:rPr>
        <w:t>ποιότητα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τούτη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και τη </w:t>
      </w:r>
      <w:proofErr w:type="spellStart"/>
      <w:r w:rsidRPr="000F18B3">
        <w:rPr>
          <w:rFonts w:cstheme="minorHAnsi"/>
          <w:i/>
          <w:sz w:val="24"/>
          <w:szCs w:val="24"/>
        </w:rPr>
        <w:t>διαφορά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από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τη </w:t>
      </w:r>
      <w:proofErr w:type="spellStart"/>
      <w:r w:rsidRPr="000F18B3">
        <w:rPr>
          <w:rFonts w:cstheme="minorHAnsi"/>
          <w:i/>
          <w:sz w:val="24"/>
          <w:szCs w:val="24"/>
        </w:rPr>
        <w:t>συνήθεια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(</w:t>
      </w:r>
      <w:proofErr w:type="spellStart"/>
      <w:r w:rsidRPr="000F18B3">
        <w:rPr>
          <w:rFonts w:cstheme="minorHAnsi"/>
          <w:i/>
          <w:sz w:val="24"/>
          <w:szCs w:val="24"/>
        </w:rPr>
        <w:t>έθος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), </w:t>
      </w:r>
      <w:proofErr w:type="spellStart"/>
      <w:r w:rsidRPr="000F18B3">
        <w:rPr>
          <w:rFonts w:cstheme="minorHAnsi"/>
          <w:i/>
          <w:sz w:val="24"/>
          <w:szCs w:val="24"/>
        </w:rPr>
        <w:t>αφού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ο </w:t>
      </w:r>
      <w:proofErr w:type="spellStart"/>
      <w:r w:rsidRPr="000F18B3">
        <w:rPr>
          <w:rFonts w:cstheme="minorHAnsi"/>
          <w:i/>
          <w:sz w:val="24"/>
          <w:szCs w:val="24"/>
        </w:rPr>
        <w:t>λόγος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δεν </w:t>
      </w:r>
      <w:proofErr w:type="spellStart"/>
      <w:r w:rsidRPr="000F18B3">
        <w:rPr>
          <w:rFonts w:cstheme="minorHAnsi"/>
          <w:i/>
          <w:sz w:val="24"/>
          <w:szCs w:val="24"/>
        </w:rPr>
        <w:t>επιθυµεί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να </w:t>
      </w:r>
      <w:proofErr w:type="spellStart"/>
      <w:r w:rsidRPr="000F18B3">
        <w:rPr>
          <w:rFonts w:cstheme="minorHAnsi"/>
          <w:i/>
          <w:sz w:val="24"/>
          <w:szCs w:val="24"/>
        </w:rPr>
        <w:t>εξαλείψει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εντελώς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 </w:t>
      </w:r>
      <w:proofErr w:type="spellStart"/>
      <w:r w:rsidRPr="000F18B3">
        <w:rPr>
          <w:rFonts w:cstheme="minorHAnsi"/>
          <w:i/>
          <w:sz w:val="24"/>
          <w:szCs w:val="24"/>
        </w:rPr>
        <w:t>πάθος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(</w:t>
      </w:r>
      <w:proofErr w:type="spellStart"/>
      <w:r w:rsidRPr="000F18B3">
        <w:rPr>
          <w:rFonts w:cstheme="minorHAnsi"/>
          <w:i/>
          <w:sz w:val="24"/>
          <w:szCs w:val="24"/>
        </w:rPr>
        <w:t>ούτε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δυνατόν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είναι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άλλωστε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ούτε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 </w:t>
      </w:r>
      <w:proofErr w:type="spellStart"/>
      <w:r w:rsidRPr="000F18B3">
        <w:rPr>
          <w:rFonts w:cstheme="minorHAnsi"/>
          <w:i/>
          <w:sz w:val="24"/>
          <w:szCs w:val="24"/>
        </w:rPr>
        <w:t>καλύτερο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), </w:t>
      </w:r>
      <w:proofErr w:type="spellStart"/>
      <w:r w:rsidRPr="000F18B3">
        <w:rPr>
          <w:rFonts w:cstheme="minorHAnsi"/>
          <w:i/>
          <w:sz w:val="24"/>
          <w:szCs w:val="24"/>
        </w:rPr>
        <w:t>αλλά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του </w:t>
      </w:r>
      <w:proofErr w:type="spellStart"/>
      <w:r w:rsidRPr="000F18B3">
        <w:rPr>
          <w:rFonts w:cstheme="minorHAnsi"/>
          <w:i/>
          <w:sz w:val="24"/>
          <w:szCs w:val="24"/>
        </w:rPr>
        <w:t>επιβάλλει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κάποιο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όριο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και </w:t>
      </w:r>
      <w:proofErr w:type="spellStart"/>
      <w:r w:rsidRPr="000F18B3">
        <w:rPr>
          <w:rFonts w:cstheme="minorHAnsi"/>
          <w:i/>
          <w:sz w:val="24"/>
          <w:szCs w:val="24"/>
        </w:rPr>
        <w:t>τάξη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και του </w:t>
      </w:r>
      <w:proofErr w:type="spellStart"/>
      <w:r w:rsidRPr="000F18B3">
        <w:rPr>
          <w:rFonts w:cstheme="minorHAnsi"/>
          <w:i/>
          <w:sz w:val="24"/>
          <w:szCs w:val="24"/>
        </w:rPr>
        <w:t>εµφυτεύει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τις </w:t>
      </w:r>
      <w:proofErr w:type="spellStart"/>
      <w:r w:rsidRPr="000F18B3">
        <w:rPr>
          <w:rFonts w:cstheme="minorHAnsi"/>
          <w:i/>
          <w:sz w:val="24"/>
          <w:szCs w:val="24"/>
        </w:rPr>
        <w:t>ηθικές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αρετές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οι </w:t>
      </w:r>
      <w:proofErr w:type="spellStart"/>
      <w:r w:rsidRPr="000F18B3">
        <w:rPr>
          <w:rFonts w:cstheme="minorHAnsi"/>
          <w:i/>
          <w:sz w:val="24"/>
          <w:szCs w:val="24"/>
        </w:rPr>
        <w:t>οποίες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δεν </w:t>
      </w:r>
      <w:proofErr w:type="spellStart"/>
      <w:r w:rsidRPr="000F18B3">
        <w:rPr>
          <w:rFonts w:cstheme="minorHAnsi"/>
          <w:i/>
          <w:sz w:val="24"/>
          <w:szCs w:val="24"/>
        </w:rPr>
        <w:t>είναι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έλλειψη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πάθους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αλλά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συµµ</w:t>
      </w:r>
      <w:proofErr w:type="spellStart"/>
      <w:r w:rsidRPr="000F18B3">
        <w:rPr>
          <w:rFonts w:cstheme="minorHAnsi"/>
          <w:i/>
          <w:sz w:val="24"/>
          <w:szCs w:val="24"/>
        </w:rPr>
        <w:t>ετρία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παθών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και µ</w:t>
      </w:r>
      <w:proofErr w:type="spellStart"/>
      <w:r w:rsidRPr="000F18B3">
        <w:rPr>
          <w:rFonts w:cstheme="minorHAnsi"/>
          <w:i/>
          <w:sz w:val="24"/>
          <w:szCs w:val="24"/>
        </w:rPr>
        <w:t>εσότητα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· ο </w:t>
      </w:r>
      <w:proofErr w:type="spellStart"/>
      <w:r w:rsidRPr="000F18B3">
        <w:rPr>
          <w:rFonts w:cstheme="minorHAnsi"/>
          <w:i/>
          <w:sz w:val="24"/>
          <w:szCs w:val="24"/>
        </w:rPr>
        <w:t>λόγος</w:t>
      </w:r>
      <w:proofErr w:type="spellEnd"/>
      <w:r w:rsidRPr="000F18B3">
        <w:rPr>
          <w:rFonts w:cstheme="minorHAnsi"/>
          <w:i/>
          <w:sz w:val="24"/>
          <w:szCs w:val="24"/>
        </w:rPr>
        <w:t>, µ</w:t>
      </w:r>
      <w:proofErr w:type="spellStart"/>
      <w:r w:rsidRPr="000F18B3">
        <w:rPr>
          <w:rFonts w:cstheme="minorHAnsi"/>
          <w:i/>
          <w:sz w:val="24"/>
          <w:szCs w:val="24"/>
        </w:rPr>
        <w:t>άλιστα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εµφυτεύει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τις </w:t>
      </w:r>
      <w:proofErr w:type="spellStart"/>
      <w:r w:rsidRPr="000F18B3">
        <w:rPr>
          <w:rFonts w:cstheme="minorHAnsi"/>
          <w:i/>
          <w:sz w:val="24"/>
          <w:szCs w:val="24"/>
        </w:rPr>
        <w:t>ηθικές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αρετές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διά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της </w:t>
      </w:r>
      <w:proofErr w:type="spellStart"/>
      <w:r w:rsidRPr="000F18B3">
        <w:rPr>
          <w:rFonts w:cstheme="minorHAnsi"/>
          <w:i/>
          <w:sz w:val="24"/>
          <w:szCs w:val="24"/>
        </w:rPr>
        <w:t>φρονήσεως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κάνοντας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τη </w:t>
      </w:r>
      <w:proofErr w:type="spellStart"/>
      <w:r w:rsidRPr="000F18B3">
        <w:rPr>
          <w:rFonts w:cstheme="minorHAnsi"/>
          <w:i/>
          <w:sz w:val="24"/>
          <w:szCs w:val="24"/>
        </w:rPr>
        <w:t>δύναµη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του </w:t>
      </w:r>
      <w:proofErr w:type="spellStart"/>
      <w:r w:rsidRPr="000F18B3">
        <w:rPr>
          <w:rFonts w:cstheme="minorHAnsi"/>
          <w:i/>
          <w:sz w:val="24"/>
          <w:szCs w:val="24"/>
        </w:rPr>
        <w:t>παθητικού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ευπρεπή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έξη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. </w:t>
      </w:r>
      <w:proofErr w:type="spellStart"/>
      <w:r w:rsidRPr="000F18B3">
        <w:rPr>
          <w:rFonts w:cstheme="minorHAnsi"/>
          <w:i/>
          <w:sz w:val="24"/>
          <w:szCs w:val="24"/>
        </w:rPr>
        <w:t>Λέγεται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εξ </w:t>
      </w:r>
      <w:proofErr w:type="spellStart"/>
      <w:r w:rsidRPr="000F18B3">
        <w:rPr>
          <w:rFonts w:cstheme="minorHAnsi"/>
          <w:i/>
          <w:sz w:val="24"/>
          <w:szCs w:val="24"/>
        </w:rPr>
        <w:t>άλλου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πως η </w:t>
      </w:r>
      <w:proofErr w:type="spellStart"/>
      <w:r w:rsidRPr="000F18B3">
        <w:rPr>
          <w:rFonts w:cstheme="minorHAnsi"/>
          <w:i/>
          <w:sz w:val="24"/>
          <w:szCs w:val="24"/>
        </w:rPr>
        <w:t>ψυχή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κατέχει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τα </w:t>
      </w:r>
      <w:proofErr w:type="spellStart"/>
      <w:r w:rsidRPr="000F18B3">
        <w:rPr>
          <w:rFonts w:cstheme="minorHAnsi"/>
          <w:i/>
          <w:sz w:val="24"/>
          <w:szCs w:val="24"/>
        </w:rPr>
        <w:t>εξής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τρία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· </w:t>
      </w:r>
      <w:proofErr w:type="spellStart"/>
      <w:r w:rsidRPr="000F18B3">
        <w:rPr>
          <w:rFonts w:cstheme="minorHAnsi"/>
          <w:i/>
          <w:sz w:val="24"/>
          <w:szCs w:val="24"/>
        </w:rPr>
        <w:t>δύναµη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πάθος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έξη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. Η </w:t>
      </w:r>
      <w:proofErr w:type="spellStart"/>
      <w:r w:rsidRPr="000F18B3">
        <w:rPr>
          <w:rFonts w:cstheme="minorHAnsi"/>
          <w:i/>
          <w:sz w:val="24"/>
          <w:szCs w:val="24"/>
        </w:rPr>
        <w:t>δύναµη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είναι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αφετηρία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ή </w:t>
      </w:r>
      <w:proofErr w:type="spellStart"/>
      <w:r w:rsidRPr="000F18B3">
        <w:rPr>
          <w:rFonts w:cstheme="minorHAnsi"/>
          <w:i/>
          <w:sz w:val="24"/>
          <w:szCs w:val="24"/>
        </w:rPr>
        <w:t>υλικό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του </w:t>
      </w:r>
      <w:proofErr w:type="spellStart"/>
      <w:r w:rsidRPr="000F18B3">
        <w:rPr>
          <w:rFonts w:cstheme="minorHAnsi"/>
          <w:i/>
          <w:sz w:val="24"/>
          <w:szCs w:val="24"/>
        </w:rPr>
        <w:t>πάθους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όπως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για </w:t>
      </w:r>
      <w:proofErr w:type="spellStart"/>
      <w:r w:rsidRPr="000F18B3">
        <w:rPr>
          <w:rFonts w:cstheme="minorHAnsi"/>
          <w:i/>
          <w:sz w:val="24"/>
          <w:szCs w:val="24"/>
        </w:rPr>
        <w:t>παράδειγµα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η </w:t>
      </w:r>
      <w:proofErr w:type="spellStart"/>
      <w:r w:rsidRPr="000F18B3">
        <w:rPr>
          <w:rFonts w:cstheme="minorHAnsi"/>
          <w:i/>
          <w:sz w:val="24"/>
          <w:szCs w:val="24"/>
        </w:rPr>
        <w:t>οργιλότητα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η </w:t>
      </w:r>
      <w:proofErr w:type="spellStart"/>
      <w:r w:rsidRPr="000F18B3">
        <w:rPr>
          <w:rFonts w:cstheme="minorHAnsi"/>
          <w:i/>
          <w:sz w:val="24"/>
          <w:szCs w:val="24"/>
        </w:rPr>
        <w:t>ντροπαλότητα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η </w:t>
      </w:r>
      <w:proofErr w:type="spellStart"/>
      <w:r w:rsidRPr="000F18B3">
        <w:rPr>
          <w:rFonts w:cstheme="minorHAnsi"/>
          <w:i/>
          <w:sz w:val="24"/>
          <w:szCs w:val="24"/>
        </w:rPr>
        <w:t>τολµηρότητα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. Το </w:t>
      </w:r>
      <w:proofErr w:type="spellStart"/>
      <w:r w:rsidRPr="000F18B3">
        <w:rPr>
          <w:rFonts w:cstheme="minorHAnsi"/>
          <w:i/>
          <w:sz w:val="24"/>
          <w:szCs w:val="24"/>
        </w:rPr>
        <w:t>πάθος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είναι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ένα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είδος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κίνησης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της </w:t>
      </w:r>
      <w:proofErr w:type="spellStart"/>
      <w:r w:rsidRPr="000F18B3">
        <w:rPr>
          <w:rFonts w:cstheme="minorHAnsi"/>
          <w:i/>
          <w:sz w:val="24"/>
          <w:szCs w:val="24"/>
        </w:rPr>
        <w:t>δύναµης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όπως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η </w:t>
      </w:r>
      <w:proofErr w:type="spellStart"/>
      <w:r w:rsidRPr="000F18B3">
        <w:rPr>
          <w:rFonts w:cstheme="minorHAnsi"/>
          <w:i/>
          <w:sz w:val="24"/>
          <w:szCs w:val="24"/>
        </w:rPr>
        <w:t>οργή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το </w:t>
      </w:r>
      <w:proofErr w:type="spellStart"/>
      <w:r w:rsidRPr="000F18B3">
        <w:rPr>
          <w:rFonts w:cstheme="minorHAnsi"/>
          <w:i/>
          <w:sz w:val="24"/>
          <w:szCs w:val="24"/>
        </w:rPr>
        <w:t>θάρρος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η </w:t>
      </w:r>
      <w:proofErr w:type="spellStart"/>
      <w:r w:rsidRPr="000F18B3">
        <w:rPr>
          <w:rFonts w:cstheme="minorHAnsi"/>
          <w:i/>
          <w:sz w:val="24"/>
          <w:szCs w:val="24"/>
        </w:rPr>
        <w:t>ντροπή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[η </w:t>
      </w:r>
      <w:proofErr w:type="spellStart"/>
      <w:r w:rsidRPr="000F18B3">
        <w:rPr>
          <w:rFonts w:cstheme="minorHAnsi"/>
          <w:i/>
          <w:sz w:val="24"/>
          <w:szCs w:val="24"/>
        </w:rPr>
        <w:t>τόλµη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]. Η </w:t>
      </w:r>
      <w:proofErr w:type="spellStart"/>
      <w:r w:rsidRPr="000F18B3">
        <w:rPr>
          <w:rFonts w:cstheme="minorHAnsi"/>
          <w:i/>
          <w:sz w:val="24"/>
          <w:szCs w:val="24"/>
        </w:rPr>
        <w:t>έξη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τέλος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είναι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ισχύς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και </w:t>
      </w:r>
      <w:proofErr w:type="spellStart"/>
      <w:r w:rsidRPr="000F18B3">
        <w:rPr>
          <w:rFonts w:cstheme="minorHAnsi"/>
          <w:i/>
          <w:sz w:val="24"/>
          <w:szCs w:val="24"/>
        </w:rPr>
        <w:t>κατάσταση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της </w:t>
      </w:r>
      <w:proofErr w:type="spellStart"/>
      <w:r w:rsidRPr="000F18B3">
        <w:rPr>
          <w:rFonts w:cstheme="minorHAnsi"/>
          <w:i/>
          <w:sz w:val="24"/>
          <w:szCs w:val="24"/>
        </w:rPr>
        <w:t>δύναµης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του </w:t>
      </w:r>
      <w:proofErr w:type="spellStart"/>
      <w:r w:rsidRPr="000F18B3">
        <w:rPr>
          <w:rFonts w:cstheme="minorHAnsi"/>
          <w:i/>
          <w:sz w:val="24"/>
          <w:szCs w:val="24"/>
        </w:rPr>
        <w:t>αλόγου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που </w:t>
      </w:r>
      <w:proofErr w:type="spellStart"/>
      <w:r w:rsidRPr="000F18B3">
        <w:rPr>
          <w:rFonts w:cstheme="minorHAnsi"/>
          <w:i/>
          <w:sz w:val="24"/>
          <w:szCs w:val="24"/>
        </w:rPr>
        <w:t>προέρχεται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</w:t>
      </w:r>
      <w:proofErr w:type="spellStart"/>
      <w:r w:rsidRPr="000F18B3">
        <w:rPr>
          <w:rFonts w:cstheme="minorHAnsi"/>
          <w:i/>
          <w:sz w:val="24"/>
          <w:szCs w:val="24"/>
        </w:rPr>
        <w:t>από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τη </w:t>
      </w:r>
      <w:proofErr w:type="spellStart"/>
      <w:r w:rsidRPr="000F18B3">
        <w:rPr>
          <w:rFonts w:cstheme="minorHAnsi"/>
          <w:i/>
          <w:sz w:val="24"/>
          <w:szCs w:val="24"/>
        </w:rPr>
        <w:t>συνήθεια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 και </w:t>
      </w:r>
      <w:proofErr w:type="spellStart"/>
      <w:r w:rsidRPr="000F18B3">
        <w:rPr>
          <w:rFonts w:cstheme="minorHAnsi"/>
          <w:i/>
          <w:sz w:val="24"/>
          <w:szCs w:val="24"/>
        </w:rPr>
        <w:t>γίνεται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αφενός</w:t>
      </w:r>
      <w:proofErr w:type="spellEnd"/>
      <w:r w:rsidRPr="000F18B3">
        <w:rPr>
          <w:rFonts w:cstheme="minorHAnsi"/>
          <w:i/>
          <w:sz w:val="24"/>
          <w:szCs w:val="24"/>
        </w:rPr>
        <w:t xml:space="preserve">, </w:t>
      </w:r>
      <w:proofErr w:type="spellStart"/>
      <w:r w:rsidRPr="000F18B3">
        <w:rPr>
          <w:rFonts w:cstheme="minorHAnsi"/>
          <w:i/>
          <w:sz w:val="24"/>
          <w:szCs w:val="24"/>
        </w:rPr>
        <w:t>κακία</w:t>
      </w:r>
      <w:proofErr w:type="spellEnd"/>
      <w:r w:rsidRPr="000F18B3">
        <w:rPr>
          <w:rFonts w:cstheme="minorHAnsi"/>
          <w:i/>
          <w:sz w:val="24"/>
          <w:szCs w:val="24"/>
        </w:rPr>
        <w:t>,</w:t>
      </w:r>
      <w:r w:rsidRPr="000F18B3">
        <w:rPr>
          <w:i/>
          <w:sz w:val="24"/>
          <w:szCs w:val="24"/>
        </w:rPr>
        <w:t xml:space="preserve"> αν το </w:t>
      </w:r>
      <w:proofErr w:type="spellStart"/>
      <w:r w:rsidRPr="000F18B3">
        <w:rPr>
          <w:i/>
          <w:sz w:val="24"/>
          <w:szCs w:val="24"/>
        </w:rPr>
        <w:t>πάθος</w:t>
      </w:r>
      <w:proofErr w:type="spellEnd"/>
      <w:r w:rsidRPr="000F18B3">
        <w:rPr>
          <w:i/>
          <w:sz w:val="24"/>
          <w:szCs w:val="24"/>
        </w:rPr>
        <w:t xml:space="preserve"> </w:t>
      </w:r>
      <w:proofErr w:type="spellStart"/>
      <w:r w:rsidRPr="000F18B3">
        <w:rPr>
          <w:i/>
          <w:sz w:val="24"/>
          <w:szCs w:val="24"/>
        </w:rPr>
        <w:t>παιδαγωγήθηκε</w:t>
      </w:r>
      <w:proofErr w:type="spellEnd"/>
      <w:r w:rsidRPr="000F18B3">
        <w:rPr>
          <w:i/>
          <w:sz w:val="24"/>
          <w:szCs w:val="24"/>
        </w:rPr>
        <w:t xml:space="preserve"> </w:t>
      </w:r>
      <w:proofErr w:type="spellStart"/>
      <w:r w:rsidRPr="000F18B3">
        <w:rPr>
          <w:i/>
          <w:sz w:val="24"/>
          <w:szCs w:val="24"/>
        </w:rPr>
        <w:t>άσχηµα</w:t>
      </w:r>
      <w:proofErr w:type="spellEnd"/>
      <w:r w:rsidRPr="000F18B3">
        <w:rPr>
          <w:i/>
          <w:sz w:val="24"/>
          <w:szCs w:val="24"/>
        </w:rPr>
        <w:t xml:space="preserve"> </w:t>
      </w:r>
      <w:proofErr w:type="spellStart"/>
      <w:r w:rsidRPr="000F18B3">
        <w:rPr>
          <w:i/>
          <w:sz w:val="24"/>
          <w:szCs w:val="24"/>
        </w:rPr>
        <w:t>από</w:t>
      </w:r>
      <w:proofErr w:type="spellEnd"/>
      <w:r w:rsidRPr="000F18B3">
        <w:rPr>
          <w:i/>
          <w:sz w:val="24"/>
          <w:szCs w:val="24"/>
        </w:rPr>
        <w:t xml:space="preserve"> το </w:t>
      </w:r>
      <w:proofErr w:type="spellStart"/>
      <w:r w:rsidRPr="000F18B3">
        <w:rPr>
          <w:i/>
          <w:sz w:val="24"/>
          <w:szCs w:val="24"/>
        </w:rPr>
        <w:t>λόγο</w:t>
      </w:r>
      <w:proofErr w:type="spellEnd"/>
      <w:r w:rsidRPr="000F18B3">
        <w:rPr>
          <w:i/>
          <w:sz w:val="24"/>
          <w:szCs w:val="24"/>
        </w:rPr>
        <w:t xml:space="preserve">, και, </w:t>
      </w:r>
      <w:proofErr w:type="spellStart"/>
      <w:r w:rsidRPr="000F18B3">
        <w:rPr>
          <w:i/>
          <w:sz w:val="24"/>
          <w:szCs w:val="24"/>
        </w:rPr>
        <w:t>αφετέρου</w:t>
      </w:r>
      <w:proofErr w:type="spellEnd"/>
      <w:r w:rsidRPr="000F18B3">
        <w:rPr>
          <w:i/>
          <w:sz w:val="24"/>
          <w:szCs w:val="24"/>
        </w:rPr>
        <w:t xml:space="preserve">, </w:t>
      </w:r>
      <w:proofErr w:type="spellStart"/>
      <w:r w:rsidRPr="000F18B3">
        <w:rPr>
          <w:i/>
          <w:sz w:val="24"/>
          <w:szCs w:val="24"/>
        </w:rPr>
        <w:t>αρετή</w:t>
      </w:r>
      <w:proofErr w:type="spellEnd"/>
      <w:r w:rsidRPr="000F18B3">
        <w:rPr>
          <w:i/>
          <w:sz w:val="24"/>
          <w:szCs w:val="24"/>
        </w:rPr>
        <w:t xml:space="preserve">, αν (το </w:t>
      </w:r>
      <w:proofErr w:type="spellStart"/>
      <w:r w:rsidRPr="000F18B3">
        <w:rPr>
          <w:i/>
          <w:sz w:val="24"/>
          <w:szCs w:val="24"/>
        </w:rPr>
        <w:t>πάθος</w:t>
      </w:r>
      <w:proofErr w:type="spellEnd"/>
      <w:r w:rsidRPr="000F18B3">
        <w:rPr>
          <w:i/>
          <w:sz w:val="24"/>
          <w:szCs w:val="24"/>
        </w:rPr>
        <w:t xml:space="preserve">) </w:t>
      </w:r>
      <w:proofErr w:type="spellStart"/>
      <w:r w:rsidRPr="000F18B3">
        <w:rPr>
          <w:i/>
          <w:sz w:val="24"/>
          <w:szCs w:val="24"/>
        </w:rPr>
        <w:t>παιδαγωγήθηκε</w:t>
      </w:r>
      <w:proofErr w:type="spellEnd"/>
      <w:r w:rsidRPr="000F18B3">
        <w:rPr>
          <w:i/>
          <w:sz w:val="24"/>
          <w:szCs w:val="24"/>
        </w:rPr>
        <w:t xml:space="preserve"> </w:t>
      </w:r>
      <w:proofErr w:type="spellStart"/>
      <w:r w:rsidRPr="000F18B3">
        <w:rPr>
          <w:i/>
          <w:sz w:val="24"/>
          <w:szCs w:val="24"/>
        </w:rPr>
        <w:t>σωστά</w:t>
      </w:r>
      <w:proofErr w:type="spellEnd"/>
      <w:r w:rsidRPr="000F18B3">
        <w:rPr>
          <w:i/>
          <w:sz w:val="24"/>
          <w:szCs w:val="24"/>
        </w:rPr>
        <w:t>.</w:t>
      </w:r>
    </w:p>
    <w:p w14:paraId="4299FBAA" w14:textId="77777777" w:rsidR="00FB4770" w:rsidRDefault="00FB4770" w:rsidP="00FB4770">
      <w:pPr>
        <w:pStyle w:val="Listenabsatz"/>
        <w:spacing w:after="0" w:line="360" w:lineRule="auto"/>
        <w:ind w:left="0"/>
        <w:jc w:val="right"/>
        <w:rPr>
          <w:sz w:val="24"/>
          <w:szCs w:val="24"/>
        </w:rPr>
      </w:pPr>
      <w:proofErr w:type="spellStart"/>
      <w:r w:rsidRPr="00FB4770">
        <w:rPr>
          <w:sz w:val="24"/>
          <w:szCs w:val="24"/>
        </w:rPr>
        <w:t>Μτφρ</w:t>
      </w:r>
      <w:proofErr w:type="spellEnd"/>
      <w:r w:rsidRPr="00FB4770">
        <w:rPr>
          <w:sz w:val="24"/>
          <w:szCs w:val="24"/>
        </w:rPr>
        <w:t xml:space="preserve">. Φιλολογική Ομάδα </w:t>
      </w:r>
      <w:proofErr w:type="spellStart"/>
      <w:r w:rsidRPr="00FB4770">
        <w:rPr>
          <w:sz w:val="24"/>
          <w:szCs w:val="24"/>
        </w:rPr>
        <w:t>εκδ</w:t>
      </w:r>
      <w:proofErr w:type="spellEnd"/>
      <w:r w:rsidRPr="00FB4770">
        <w:rPr>
          <w:sz w:val="24"/>
          <w:szCs w:val="24"/>
        </w:rPr>
        <w:t>. Κάκτος</w:t>
      </w:r>
    </w:p>
    <w:p w14:paraId="229E37F4" w14:textId="77777777" w:rsidR="00FB4770" w:rsidRDefault="00FB4770" w:rsidP="008B7CFD">
      <w:pPr>
        <w:pStyle w:val="Listenabsatz"/>
        <w:spacing w:after="0" w:line="360" w:lineRule="auto"/>
        <w:ind w:left="0"/>
        <w:jc w:val="both"/>
        <w:rPr>
          <w:sz w:val="24"/>
          <w:szCs w:val="24"/>
        </w:rPr>
      </w:pPr>
    </w:p>
    <w:p w14:paraId="5B7B41CF" w14:textId="241185C0" w:rsidR="008B7CFD" w:rsidRPr="000F18B3" w:rsidRDefault="008B7CFD" w:rsidP="008B7CFD">
      <w:pPr>
        <w:pStyle w:val="Listenabsatz"/>
        <w:spacing w:after="0" w:line="360" w:lineRule="auto"/>
        <w:ind w:left="0"/>
        <w:jc w:val="both"/>
        <w:rPr>
          <w:sz w:val="24"/>
          <w:szCs w:val="24"/>
        </w:rPr>
      </w:pPr>
      <w:r w:rsidRPr="000F18B3">
        <w:rPr>
          <w:sz w:val="24"/>
          <w:szCs w:val="24"/>
        </w:rPr>
        <w:t>Αφού μελετήσετε το πα</w:t>
      </w:r>
      <w:r>
        <w:rPr>
          <w:sz w:val="24"/>
          <w:szCs w:val="24"/>
        </w:rPr>
        <w:t>ραπάνω παράλληλο</w:t>
      </w:r>
      <w:r w:rsidRPr="000F18B3">
        <w:rPr>
          <w:sz w:val="24"/>
          <w:szCs w:val="24"/>
        </w:rPr>
        <w:t xml:space="preserve"> κείμενο κι αντλώντας στοιχεία από το </w:t>
      </w:r>
      <w:r>
        <w:rPr>
          <w:sz w:val="24"/>
          <w:szCs w:val="24"/>
        </w:rPr>
        <w:t xml:space="preserve">αρχαίο διδαγμένο </w:t>
      </w:r>
      <w:r w:rsidRPr="000F18B3">
        <w:rPr>
          <w:sz w:val="24"/>
          <w:szCs w:val="24"/>
        </w:rPr>
        <w:t xml:space="preserve">κείμενο, να </w:t>
      </w:r>
      <w:r w:rsidR="00427F70">
        <w:rPr>
          <w:sz w:val="24"/>
          <w:szCs w:val="24"/>
        </w:rPr>
        <w:t>συγκρίνετε</w:t>
      </w:r>
      <w:r w:rsidRPr="000F18B3">
        <w:rPr>
          <w:sz w:val="24"/>
          <w:szCs w:val="24"/>
        </w:rPr>
        <w:t xml:space="preserve"> τις αριστοτελικές απόψεις με αυτές του Πλουτάρχου σχετικά με τη λειτουργία του έθους και του λόγου στη διαμόρφωση των αρετών.</w:t>
      </w:r>
    </w:p>
    <w:p w14:paraId="0168E7D5" w14:textId="77777777" w:rsidR="003E32CA" w:rsidRPr="003E32CA" w:rsidRDefault="003E32CA" w:rsidP="003E32CA">
      <w:pPr>
        <w:pStyle w:val="Listenabsatz"/>
        <w:spacing w:after="0" w:line="360" w:lineRule="auto"/>
        <w:ind w:left="0"/>
        <w:jc w:val="right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lastRenderedPageBreak/>
        <w:t>Μονάδες 10</w:t>
      </w:r>
    </w:p>
    <w:p w14:paraId="64A8D608" w14:textId="77777777" w:rsidR="00981228" w:rsidRDefault="00981228" w:rsidP="00CD6097">
      <w:pPr>
        <w:pStyle w:val="Listenabsatz"/>
        <w:spacing w:after="0" w:line="360" w:lineRule="auto"/>
        <w:ind w:left="0"/>
        <w:jc w:val="both"/>
        <w:rPr>
          <w:b/>
          <w:bCs/>
          <w:sz w:val="24"/>
          <w:szCs w:val="24"/>
        </w:rPr>
      </w:pPr>
    </w:p>
    <w:p w14:paraId="72634C6D" w14:textId="66F51EBB" w:rsidR="00CD6097" w:rsidRDefault="003E32CA" w:rsidP="00CD6097">
      <w:pPr>
        <w:pStyle w:val="Listenabsatz"/>
        <w:spacing w:after="0" w:line="360" w:lineRule="auto"/>
        <w:ind w:left="0"/>
        <w:jc w:val="both"/>
        <w:rPr>
          <w:rStyle w:val="normaltextrun"/>
          <w:rFonts w:cs="Calibri"/>
          <w:color w:val="FF0000"/>
          <w:sz w:val="24"/>
          <w:szCs w:val="24"/>
          <w:shd w:val="clear" w:color="auto" w:fill="FFFFFF"/>
        </w:rPr>
      </w:pPr>
      <w:r w:rsidRPr="003E32CA">
        <w:rPr>
          <w:b/>
          <w:bCs/>
          <w:sz w:val="24"/>
          <w:szCs w:val="24"/>
        </w:rPr>
        <w:t>Β3.</w:t>
      </w:r>
      <w:r w:rsidRPr="003E32CA">
        <w:rPr>
          <w:sz w:val="24"/>
          <w:szCs w:val="24"/>
        </w:rPr>
        <w:t xml:space="preserve"> </w:t>
      </w:r>
      <w:bookmarkStart w:id="18" w:name="_Hlk114931654"/>
      <w:r w:rsidR="00CD6097" w:rsidRPr="00C00449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Να χαρακτηρίσετε τις παρακάτω διατυπώσεις ως </w:t>
      </w:r>
      <w:r w:rsidR="00CD6097" w:rsidRPr="009236DC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>Σωστές (Σ)</w:t>
      </w:r>
      <w:r w:rsidR="00CD6097" w:rsidRPr="00C00449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ή </w:t>
      </w:r>
      <w:r w:rsidR="00CD6097" w:rsidRPr="009236DC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>Λανθασμένες (Λ)</w:t>
      </w:r>
      <w:r w:rsidR="00CD6097" w:rsidRPr="00C00449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: </w:t>
      </w:r>
    </w:p>
    <w:p w14:paraId="4939DBD3" w14:textId="77777777" w:rsidR="00CD6097" w:rsidRPr="00C00449" w:rsidRDefault="00CD6097" w:rsidP="00CD6097">
      <w:pPr>
        <w:pStyle w:val="Listenabsatz"/>
        <w:spacing w:after="0" w:line="360" w:lineRule="auto"/>
        <w:ind w:left="0"/>
        <w:jc w:val="both"/>
        <w:rPr>
          <w:rStyle w:val="normaltextrun"/>
          <w:rFonts w:cs="Calibri"/>
          <w:sz w:val="24"/>
          <w:szCs w:val="24"/>
        </w:rPr>
      </w:pPr>
    </w:p>
    <w:p w14:paraId="6677E0DD" w14:textId="77777777" w:rsidR="00CD6097" w:rsidRPr="00C00449" w:rsidRDefault="00CD6097" w:rsidP="00CD6097">
      <w:pPr>
        <w:spacing w:after="0" w:line="360" w:lineRule="auto"/>
        <w:ind w:left="357" w:hanging="357"/>
        <w:jc w:val="both"/>
        <w:rPr>
          <w:rStyle w:val="eop"/>
          <w:rFonts w:cs="Calibri"/>
          <w:color w:val="000000"/>
          <w:sz w:val="24"/>
          <w:szCs w:val="24"/>
          <w:shd w:val="clear" w:color="auto" w:fill="FFFFFF"/>
        </w:rPr>
      </w:pPr>
      <w:r w:rsidRPr="00C0044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α. </w:t>
      </w:r>
      <w:r w:rsidRPr="00C0044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Ο πατέρας του Αριστοτέλη ήταν γιατρός στην αυλή του βασιλιά της Μακεδονίας Φίλιππου.  </w:t>
      </w:r>
    </w:p>
    <w:p w14:paraId="1FFA7473" w14:textId="77777777" w:rsidR="00CD6097" w:rsidRPr="00C00449" w:rsidRDefault="00CD6097" w:rsidP="00CD6097">
      <w:pPr>
        <w:pStyle w:val="Listenabsatz"/>
        <w:spacing w:after="0" w:line="360" w:lineRule="auto"/>
        <w:ind w:left="357" w:hanging="357"/>
        <w:jc w:val="both"/>
        <w:rPr>
          <w:rStyle w:val="eop"/>
          <w:rFonts w:cs="Calibri"/>
          <w:strike/>
          <w:sz w:val="24"/>
          <w:szCs w:val="24"/>
          <w:shd w:val="clear" w:color="auto" w:fill="FFFFFF"/>
        </w:rPr>
      </w:pPr>
      <w:r w:rsidRPr="00C0044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β. </w:t>
      </w:r>
      <w:r w:rsidRPr="00C0044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 Η διδασκαλία του Αριστοτέλη στην Ακαδημία και οι ιδέες του τον έφερναν συχνά αντιμέτωπο με συναδέλφους του.  </w:t>
      </w:r>
    </w:p>
    <w:p w14:paraId="66522469" w14:textId="77777777" w:rsidR="00CD6097" w:rsidRPr="00504E08" w:rsidRDefault="00CD6097" w:rsidP="00CD6097">
      <w:pPr>
        <w:pStyle w:val="Listenabsatz"/>
        <w:spacing w:after="0" w:line="360" w:lineRule="auto"/>
        <w:ind w:left="357" w:hanging="357"/>
        <w:jc w:val="both"/>
        <w:rPr>
          <w:rStyle w:val="eop"/>
          <w:rFonts w:cs="Calibri"/>
          <w:sz w:val="24"/>
          <w:szCs w:val="24"/>
          <w:shd w:val="clear" w:color="auto" w:fill="FFFFFF"/>
        </w:rPr>
      </w:pPr>
      <w:r w:rsidRPr="00C00449">
        <w:rPr>
          <w:rStyle w:val="eop"/>
          <w:rFonts w:cs="Calibri"/>
          <w:sz w:val="24"/>
          <w:szCs w:val="24"/>
          <w:shd w:val="clear" w:color="auto" w:fill="FFFFFF"/>
        </w:rPr>
        <w:t xml:space="preserve">γ. </w:t>
      </w:r>
      <w:r w:rsidRPr="00C00449">
        <w:rPr>
          <w:rStyle w:val="eop"/>
          <w:rFonts w:cs="Calibri"/>
          <w:sz w:val="24"/>
          <w:szCs w:val="24"/>
          <w:shd w:val="clear" w:color="auto" w:fill="FFFFFF"/>
        </w:rPr>
        <w:tab/>
      </w:r>
      <w:r>
        <w:rPr>
          <w:rStyle w:val="eop"/>
          <w:rFonts w:cs="Calibri"/>
          <w:sz w:val="24"/>
          <w:szCs w:val="24"/>
          <w:shd w:val="clear" w:color="auto" w:fill="FFFFFF"/>
        </w:rPr>
        <w:t xml:space="preserve">Ο Αριστοτέλης συνέγραψε τα </w:t>
      </w:r>
      <w:proofErr w:type="spellStart"/>
      <w:r w:rsidRPr="00504E08">
        <w:rPr>
          <w:rStyle w:val="eop"/>
          <w:rFonts w:cs="Calibri"/>
          <w:i/>
          <w:iCs/>
          <w:sz w:val="24"/>
          <w:szCs w:val="24"/>
          <w:shd w:val="clear" w:color="auto" w:fill="FFFFFF"/>
        </w:rPr>
        <w:t>Ἠθικὰ</w:t>
      </w:r>
      <w:proofErr w:type="spellEnd"/>
      <w:r w:rsidRPr="00504E08">
        <w:rPr>
          <w:rStyle w:val="eop"/>
          <w:rFonts w:cs="Calibr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04E08">
        <w:rPr>
          <w:rStyle w:val="eop"/>
          <w:rFonts w:cs="Calibri"/>
          <w:i/>
          <w:iCs/>
          <w:sz w:val="24"/>
          <w:szCs w:val="24"/>
          <w:shd w:val="clear" w:color="auto" w:fill="FFFFFF"/>
        </w:rPr>
        <w:t>Νικομάχεια</w:t>
      </w:r>
      <w:proofErr w:type="spellEnd"/>
      <w:r>
        <w:rPr>
          <w:rStyle w:val="eop"/>
          <w:rFonts w:cs="Calibri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eop"/>
          <w:rFonts w:cs="Calibri"/>
          <w:sz w:val="24"/>
          <w:szCs w:val="24"/>
          <w:shd w:val="clear" w:color="auto" w:fill="FFFFFF"/>
        </w:rPr>
        <w:t xml:space="preserve">στο τέλος της ζωής του στη Χαλκίδα. </w:t>
      </w:r>
    </w:p>
    <w:p w14:paraId="784BB8AB" w14:textId="77777777" w:rsidR="00CD6097" w:rsidRPr="00C00449" w:rsidRDefault="00CD6097" w:rsidP="00CD6097">
      <w:pPr>
        <w:pStyle w:val="Listenabsatz"/>
        <w:spacing w:after="0" w:line="360" w:lineRule="auto"/>
        <w:ind w:left="357" w:hanging="357"/>
        <w:jc w:val="both"/>
        <w:rPr>
          <w:rStyle w:val="eop"/>
          <w:rFonts w:cs="Calibri"/>
          <w:color w:val="000000"/>
          <w:sz w:val="24"/>
          <w:szCs w:val="24"/>
          <w:shd w:val="clear" w:color="auto" w:fill="FFFFFF"/>
        </w:rPr>
      </w:pPr>
      <w:r w:rsidRPr="00C0044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δ. </w:t>
      </w:r>
      <w:r w:rsidRPr="00C0044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Από τα μέρη της ψυχής το </w:t>
      </w:r>
      <w:proofErr w:type="spellStart"/>
      <w:r w:rsidRPr="000E0273">
        <w:rPr>
          <w:i/>
          <w:iCs/>
          <w:sz w:val="24"/>
          <w:szCs w:val="24"/>
        </w:rPr>
        <w:t>ἐπιθυμητικ</w:t>
      </w:r>
      <w:r>
        <w:rPr>
          <w:rFonts w:cs="Calibri"/>
          <w:i/>
          <w:iCs/>
          <w:sz w:val="24"/>
          <w:szCs w:val="24"/>
        </w:rPr>
        <w:t>ὸ</w:t>
      </w:r>
      <w:r w:rsidRPr="00A36013">
        <w:rPr>
          <w:i/>
          <w:iCs/>
          <w:sz w:val="24"/>
          <w:szCs w:val="24"/>
        </w:rPr>
        <w:t>ν</w:t>
      </w:r>
      <w:proofErr w:type="spellEnd"/>
      <w:r w:rsidRPr="00A36013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σχετίζεται με τη διατροφή. </w:t>
      </w:r>
    </w:p>
    <w:p w14:paraId="0BF860E0" w14:textId="77777777" w:rsidR="00CD6097" w:rsidRPr="00C00449" w:rsidRDefault="00CD6097" w:rsidP="00CD6097">
      <w:pPr>
        <w:pStyle w:val="Listenabsatz"/>
        <w:spacing w:after="0" w:line="360" w:lineRule="auto"/>
        <w:ind w:left="357" w:hanging="357"/>
        <w:jc w:val="both"/>
        <w:rPr>
          <w:rStyle w:val="eop"/>
          <w:rFonts w:cs="Calibri"/>
          <w:color w:val="000000"/>
          <w:sz w:val="24"/>
          <w:szCs w:val="24"/>
          <w:shd w:val="clear" w:color="auto" w:fill="FFFFFF"/>
        </w:rPr>
      </w:pPr>
      <w:r w:rsidRPr="00C0044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ε. </w:t>
      </w:r>
      <w:r w:rsidRPr="00C00449">
        <w:rPr>
          <w:rStyle w:val="eop"/>
          <w:rFonts w:cs="Calibr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 Στα </w:t>
      </w:r>
      <w:proofErr w:type="spellStart"/>
      <w:r w:rsidRPr="00C12C7E">
        <w:rPr>
          <w:rStyle w:val="eop"/>
          <w:rFonts w:cs="Calibri"/>
          <w:i/>
          <w:iCs/>
          <w:color w:val="000000"/>
          <w:sz w:val="24"/>
          <w:szCs w:val="24"/>
          <w:shd w:val="clear" w:color="auto" w:fill="FFFFFF"/>
        </w:rPr>
        <w:t>Πολιτικ</w:t>
      </w:r>
      <w:r>
        <w:rPr>
          <w:rStyle w:val="eop"/>
          <w:rFonts w:cs="Calibri"/>
          <w:i/>
          <w:iCs/>
          <w:color w:val="000000"/>
          <w:sz w:val="24"/>
          <w:szCs w:val="24"/>
          <w:shd w:val="clear" w:color="auto" w:fill="FFFFFF"/>
        </w:rPr>
        <w:t>ὰ</w:t>
      </w:r>
      <w:proofErr w:type="spellEnd"/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 η </w:t>
      </w:r>
      <w:r w:rsidRPr="00E52AFD">
        <w:rPr>
          <w:rStyle w:val="eop"/>
          <w:rFonts w:cs="Calibri"/>
          <w:i/>
          <w:iCs/>
          <w:color w:val="000000"/>
          <w:sz w:val="24"/>
          <w:szCs w:val="24"/>
          <w:shd w:val="clear" w:color="auto" w:fill="FFFFFF"/>
        </w:rPr>
        <w:t>πόλις</w:t>
      </w:r>
      <w:r w:rsidRPr="00E52AFD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-κράτος</w:t>
      </w:r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 ως όλον </w:t>
      </w:r>
      <w:r w:rsidRPr="0042751C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έχει για στόχο της την </w:t>
      </w:r>
      <w:proofErr w:type="spellStart"/>
      <w:r w:rsidRPr="0042751C">
        <w:rPr>
          <w:rStyle w:val="eop"/>
          <w:rFonts w:cs="Calibri"/>
          <w:i/>
          <w:iCs/>
          <w:color w:val="000000"/>
          <w:sz w:val="24"/>
          <w:szCs w:val="24"/>
          <w:shd w:val="clear" w:color="auto" w:fill="FFFFFF"/>
        </w:rPr>
        <w:t>ε</w:t>
      </w:r>
      <w:r>
        <w:rPr>
          <w:rStyle w:val="eop"/>
          <w:rFonts w:cs="Calibri"/>
          <w:i/>
          <w:iCs/>
          <w:color w:val="000000"/>
          <w:sz w:val="24"/>
          <w:szCs w:val="24"/>
          <w:shd w:val="clear" w:color="auto" w:fill="FFFFFF"/>
        </w:rPr>
        <w:t>ὐ</w:t>
      </w:r>
      <w:r w:rsidRPr="0042751C">
        <w:rPr>
          <w:rStyle w:val="eop"/>
          <w:rFonts w:cs="Calibri"/>
          <w:i/>
          <w:iCs/>
          <w:color w:val="000000"/>
          <w:sz w:val="24"/>
          <w:szCs w:val="24"/>
          <w:shd w:val="clear" w:color="auto" w:fill="FFFFFF"/>
        </w:rPr>
        <w:t>δαιμονία</w:t>
      </w:r>
      <w:proofErr w:type="spellEnd"/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. </w:t>
      </w:r>
    </w:p>
    <w:bookmarkEnd w:id="18"/>
    <w:p w14:paraId="00F325E8" w14:textId="77777777" w:rsidR="003E32CA" w:rsidRPr="003E32CA" w:rsidRDefault="003E32CA" w:rsidP="003E32CA">
      <w:pPr>
        <w:pStyle w:val="Listenabsatz"/>
        <w:spacing w:after="0" w:line="360" w:lineRule="auto"/>
        <w:ind w:left="0"/>
        <w:jc w:val="right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t>Μονάδες 10</w:t>
      </w:r>
    </w:p>
    <w:p w14:paraId="5C9AD969" w14:textId="77777777" w:rsidR="00DD7FC5" w:rsidRPr="00DD7FC5" w:rsidRDefault="003E32CA" w:rsidP="00DD7FC5">
      <w:pPr>
        <w:spacing w:after="0" w:line="360" w:lineRule="auto"/>
        <w:jc w:val="both"/>
        <w:rPr>
          <w:sz w:val="24"/>
          <w:szCs w:val="24"/>
        </w:rPr>
      </w:pPr>
      <w:r w:rsidRPr="00DD7FC5">
        <w:rPr>
          <w:b/>
          <w:bCs/>
          <w:sz w:val="24"/>
          <w:szCs w:val="24"/>
        </w:rPr>
        <w:t>Β4.</w:t>
      </w:r>
      <w:r w:rsidRPr="00DD7FC5">
        <w:rPr>
          <w:sz w:val="24"/>
          <w:szCs w:val="24"/>
        </w:rPr>
        <w:t xml:space="preserve"> </w:t>
      </w:r>
      <w:bookmarkStart w:id="19" w:name="_Hlk85271751"/>
      <w:r w:rsidR="00DD7FC5" w:rsidRPr="00DD7FC5">
        <w:rPr>
          <w:sz w:val="24"/>
          <w:szCs w:val="24"/>
        </w:rPr>
        <w:t xml:space="preserve">Να αντιστοιχίσετε καθεμία αρχαιοελληνική λέξη της στήλης Α με την </w:t>
      </w:r>
      <w:r w:rsidR="00DD7FC5" w:rsidRPr="00DD7FC5">
        <w:rPr>
          <w:b/>
          <w:bCs/>
          <w:sz w:val="24"/>
          <w:szCs w:val="24"/>
        </w:rPr>
        <w:t>ετυμολογικά συγγενή</w:t>
      </w:r>
      <w:r w:rsidR="00DD7FC5" w:rsidRPr="00DD7FC5">
        <w:rPr>
          <w:sz w:val="24"/>
          <w:szCs w:val="24"/>
        </w:rPr>
        <w:t xml:space="preserve"> νεοελληνική λέξη της στήλης Β. Δύο λέξεις στη στήλη Β περισσεύουν.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635"/>
      </w:tblGrid>
      <w:tr w:rsidR="00DD7FC5" w:rsidRPr="00CE29CE" w14:paraId="6F42CF61" w14:textId="77777777" w:rsidTr="001E62A4">
        <w:tc>
          <w:tcPr>
            <w:tcW w:w="2893" w:type="dxa"/>
          </w:tcPr>
          <w:p w14:paraId="3B93783F" w14:textId="77777777" w:rsidR="00DD7FC5" w:rsidRPr="00741D26" w:rsidRDefault="00DD7FC5" w:rsidP="001E62A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20" w:name="_Hlk85271819"/>
            <w:bookmarkEnd w:id="19"/>
            <w:r w:rsidRPr="00741D26">
              <w:rPr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2635" w:type="dxa"/>
          </w:tcPr>
          <w:p w14:paraId="2378E055" w14:textId="77777777" w:rsidR="00DD7FC5" w:rsidRPr="00741D26" w:rsidRDefault="00DD7FC5" w:rsidP="001E62A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1D26">
              <w:rPr>
                <w:b/>
                <w:bCs/>
                <w:sz w:val="24"/>
                <w:szCs w:val="24"/>
              </w:rPr>
              <w:t>Β</w:t>
            </w:r>
          </w:p>
        </w:tc>
      </w:tr>
      <w:tr w:rsidR="00DD7FC5" w:rsidRPr="00CE29CE" w14:paraId="63F9BAFD" w14:textId="77777777" w:rsidTr="001E62A4">
        <w:tc>
          <w:tcPr>
            <w:tcW w:w="2893" w:type="dxa"/>
          </w:tcPr>
          <w:p w14:paraId="711AA669" w14:textId="77777777" w:rsidR="00DD7FC5" w:rsidRPr="00741D26" w:rsidRDefault="00DD7FC5" w:rsidP="001E62A4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66EF2D2" w14:textId="590337A4" w:rsidR="00DD7FC5" w:rsidRPr="00741D26" w:rsidRDefault="00581577" w:rsidP="00DD7FC5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1D26">
              <w:rPr>
                <w:rFonts w:eastAsiaTheme="minorHAnsi" w:cs="MinionPro-Medium"/>
                <w:b/>
                <w:bCs/>
                <w:i/>
                <w:iCs/>
                <w:sz w:val="24"/>
                <w:szCs w:val="24"/>
              </w:rPr>
              <w:t>κομιζόμεθα</w:t>
            </w:r>
            <w:proofErr w:type="spellEnd"/>
          </w:p>
          <w:p w14:paraId="096632B1" w14:textId="5D31E5FF" w:rsidR="00DD7FC5" w:rsidRPr="00741D26" w:rsidRDefault="00581577" w:rsidP="00DD7FC5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1D26">
              <w:rPr>
                <w:b/>
                <w:bCs/>
                <w:i/>
                <w:iCs/>
                <w:sz w:val="24"/>
                <w:szCs w:val="24"/>
              </w:rPr>
              <w:t>δῆλον</w:t>
            </w:r>
            <w:proofErr w:type="spellEnd"/>
          </w:p>
          <w:p w14:paraId="30B35FF5" w14:textId="6D45A17B" w:rsidR="00DD7FC5" w:rsidRPr="00741D26" w:rsidRDefault="00581577" w:rsidP="00DD7FC5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1D26">
              <w:rPr>
                <w:b/>
                <w:bCs/>
                <w:i/>
                <w:iCs/>
                <w:sz w:val="24"/>
                <w:szCs w:val="24"/>
              </w:rPr>
              <w:t>ἐχρησάμεθα</w:t>
            </w:r>
            <w:proofErr w:type="spellEnd"/>
          </w:p>
          <w:p w14:paraId="6C75018F" w14:textId="10CFBC92" w:rsidR="00DD7FC5" w:rsidRPr="00741D26" w:rsidRDefault="00581577" w:rsidP="00DD7FC5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1D26">
              <w:rPr>
                <w:b/>
                <w:bCs/>
                <w:i/>
                <w:iCs/>
                <w:sz w:val="24"/>
                <w:szCs w:val="24"/>
              </w:rPr>
              <w:t>τεχνῶν</w:t>
            </w:r>
            <w:proofErr w:type="spellEnd"/>
          </w:p>
          <w:p w14:paraId="5FC9B6B2" w14:textId="3FC72100" w:rsidR="00DD7FC5" w:rsidRPr="00741D26" w:rsidRDefault="00581577" w:rsidP="00DD7FC5">
            <w:pPr>
              <w:pStyle w:val="Listenabsatz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1D26">
              <w:rPr>
                <w:b/>
                <w:bCs/>
                <w:i/>
                <w:iCs/>
                <w:sz w:val="24"/>
                <w:szCs w:val="24"/>
              </w:rPr>
              <w:t>βούλημα</w:t>
            </w:r>
            <w:proofErr w:type="spellEnd"/>
          </w:p>
        </w:tc>
        <w:tc>
          <w:tcPr>
            <w:tcW w:w="2635" w:type="dxa"/>
          </w:tcPr>
          <w:p w14:paraId="5872AC4B" w14:textId="08F2883A" w:rsidR="00DD7FC5" w:rsidRPr="00741D26" w:rsidRDefault="00DD7FC5" w:rsidP="001E62A4">
            <w:pPr>
              <w:spacing w:after="0" w:line="360" w:lineRule="auto"/>
              <w:rPr>
                <w:sz w:val="24"/>
                <w:szCs w:val="24"/>
              </w:rPr>
            </w:pPr>
            <w:r w:rsidRPr="00741D26">
              <w:rPr>
                <w:sz w:val="24"/>
                <w:szCs w:val="24"/>
              </w:rPr>
              <w:t xml:space="preserve">α. </w:t>
            </w:r>
            <w:r w:rsidR="00581577" w:rsidRPr="00741D26">
              <w:rPr>
                <w:sz w:val="24"/>
                <w:szCs w:val="24"/>
              </w:rPr>
              <w:t>εύχρηστος</w:t>
            </w:r>
          </w:p>
          <w:p w14:paraId="4248AD16" w14:textId="09300BB1" w:rsidR="00DD7FC5" w:rsidRPr="00741D26" w:rsidRDefault="00DD7FC5" w:rsidP="001E62A4">
            <w:pPr>
              <w:spacing w:after="0" w:line="360" w:lineRule="auto"/>
              <w:rPr>
                <w:sz w:val="24"/>
                <w:szCs w:val="24"/>
              </w:rPr>
            </w:pPr>
            <w:r w:rsidRPr="00741D26">
              <w:rPr>
                <w:sz w:val="24"/>
                <w:szCs w:val="24"/>
              </w:rPr>
              <w:t xml:space="preserve">β. </w:t>
            </w:r>
            <w:r w:rsidR="00D70AB5">
              <w:rPr>
                <w:sz w:val="24"/>
                <w:szCs w:val="24"/>
              </w:rPr>
              <w:t>χρίσμα</w:t>
            </w:r>
          </w:p>
          <w:p w14:paraId="7924F7C9" w14:textId="6F126FC1" w:rsidR="00DD7FC5" w:rsidRPr="00741D26" w:rsidRDefault="00DD7FC5" w:rsidP="001E62A4">
            <w:pPr>
              <w:spacing w:after="0" w:line="360" w:lineRule="auto"/>
              <w:rPr>
                <w:sz w:val="24"/>
                <w:szCs w:val="24"/>
              </w:rPr>
            </w:pPr>
            <w:r w:rsidRPr="00741D26">
              <w:rPr>
                <w:sz w:val="24"/>
                <w:szCs w:val="24"/>
              </w:rPr>
              <w:t xml:space="preserve">γ. </w:t>
            </w:r>
            <w:r w:rsidR="00741D26">
              <w:rPr>
                <w:sz w:val="24"/>
                <w:szCs w:val="24"/>
              </w:rPr>
              <w:t>πρωτο</w:t>
            </w:r>
            <w:r w:rsidR="0097237E" w:rsidRPr="00741D26">
              <w:rPr>
                <w:sz w:val="24"/>
                <w:szCs w:val="24"/>
              </w:rPr>
              <w:t>βουλία</w:t>
            </w:r>
          </w:p>
          <w:p w14:paraId="1A42CF36" w14:textId="3607845D" w:rsidR="00DD7FC5" w:rsidRPr="00741D26" w:rsidRDefault="00DD7FC5" w:rsidP="001E62A4">
            <w:pPr>
              <w:spacing w:after="0" w:line="360" w:lineRule="auto"/>
              <w:rPr>
                <w:sz w:val="24"/>
                <w:szCs w:val="24"/>
              </w:rPr>
            </w:pPr>
            <w:r w:rsidRPr="00741D26">
              <w:rPr>
                <w:sz w:val="24"/>
                <w:szCs w:val="24"/>
              </w:rPr>
              <w:t xml:space="preserve">δ. </w:t>
            </w:r>
            <w:r w:rsidR="00581577" w:rsidRPr="00741D26">
              <w:rPr>
                <w:sz w:val="24"/>
                <w:szCs w:val="24"/>
              </w:rPr>
              <w:t>δήλωση</w:t>
            </w:r>
          </w:p>
          <w:p w14:paraId="10140165" w14:textId="3CECFFA5" w:rsidR="00DD7FC5" w:rsidRPr="00741D26" w:rsidRDefault="00DD7FC5" w:rsidP="001E62A4">
            <w:pPr>
              <w:spacing w:after="0" w:line="360" w:lineRule="auto"/>
              <w:rPr>
                <w:sz w:val="24"/>
                <w:szCs w:val="24"/>
              </w:rPr>
            </w:pPr>
            <w:r w:rsidRPr="00741D26">
              <w:rPr>
                <w:sz w:val="24"/>
                <w:szCs w:val="24"/>
              </w:rPr>
              <w:t xml:space="preserve">ε. </w:t>
            </w:r>
            <w:r w:rsidR="0097237E" w:rsidRPr="00741D26">
              <w:rPr>
                <w:sz w:val="24"/>
                <w:szCs w:val="24"/>
              </w:rPr>
              <w:t>δια</w:t>
            </w:r>
            <w:r w:rsidR="00581577" w:rsidRPr="00741D26">
              <w:rPr>
                <w:sz w:val="24"/>
                <w:szCs w:val="24"/>
              </w:rPr>
              <w:t>κομιστής</w:t>
            </w:r>
          </w:p>
          <w:p w14:paraId="6A862AB3" w14:textId="34F6E401" w:rsidR="00DD7FC5" w:rsidRPr="00741D26" w:rsidRDefault="00DD7FC5" w:rsidP="001E62A4">
            <w:pPr>
              <w:spacing w:after="0" w:line="360" w:lineRule="auto"/>
              <w:rPr>
                <w:sz w:val="24"/>
                <w:szCs w:val="24"/>
              </w:rPr>
            </w:pPr>
            <w:r w:rsidRPr="00741D26">
              <w:rPr>
                <w:sz w:val="24"/>
                <w:szCs w:val="24"/>
              </w:rPr>
              <w:t xml:space="preserve">ζ. </w:t>
            </w:r>
            <w:r w:rsidR="0097237E" w:rsidRPr="00741D26">
              <w:rPr>
                <w:sz w:val="24"/>
                <w:szCs w:val="24"/>
              </w:rPr>
              <w:t>αρχιτέκτονας</w:t>
            </w:r>
          </w:p>
          <w:p w14:paraId="3820F8E8" w14:textId="5D521B3F" w:rsidR="00DD7FC5" w:rsidRPr="00741D26" w:rsidRDefault="00DD7FC5" w:rsidP="001E62A4">
            <w:pPr>
              <w:spacing w:after="0" w:line="360" w:lineRule="auto"/>
              <w:rPr>
                <w:sz w:val="24"/>
                <w:szCs w:val="24"/>
              </w:rPr>
            </w:pPr>
            <w:r w:rsidRPr="00741D26">
              <w:rPr>
                <w:sz w:val="24"/>
                <w:szCs w:val="24"/>
              </w:rPr>
              <w:t xml:space="preserve">η. </w:t>
            </w:r>
            <w:r w:rsidR="00741D26">
              <w:rPr>
                <w:sz w:val="24"/>
                <w:szCs w:val="24"/>
              </w:rPr>
              <w:t>βουλωμένος</w:t>
            </w:r>
          </w:p>
        </w:tc>
      </w:tr>
    </w:tbl>
    <w:bookmarkEnd w:id="20"/>
    <w:p w14:paraId="6554E4AD" w14:textId="77777777" w:rsidR="003E32CA" w:rsidRPr="003E32CA" w:rsidRDefault="003E32CA" w:rsidP="003E32CA">
      <w:pPr>
        <w:pStyle w:val="Listenabsatz"/>
        <w:spacing w:line="360" w:lineRule="auto"/>
        <w:ind w:left="0"/>
        <w:jc w:val="right"/>
        <w:rPr>
          <w:b/>
          <w:bCs/>
          <w:sz w:val="24"/>
          <w:szCs w:val="24"/>
        </w:rPr>
      </w:pPr>
      <w:r w:rsidRPr="003E32CA">
        <w:rPr>
          <w:b/>
          <w:bCs/>
          <w:sz w:val="24"/>
          <w:szCs w:val="24"/>
        </w:rPr>
        <w:t>Μονάδες 10</w:t>
      </w:r>
    </w:p>
    <w:p w14:paraId="00A5279B" w14:textId="77777777" w:rsidR="00457D16" w:rsidRPr="003E32CA" w:rsidRDefault="00457D16">
      <w:pPr>
        <w:rPr>
          <w:sz w:val="24"/>
          <w:szCs w:val="24"/>
        </w:rPr>
      </w:pPr>
    </w:p>
    <w:sectPr w:rsidR="00457D16" w:rsidRPr="003E32CA" w:rsidSect="003E32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Medium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F8C"/>
    <w:multiLevelType w:val="hybridMultilevel"/>
    <w:tmpl w:val="9B2452A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91FDB"/>
    <w:multiLevelType w:val="hybridMultilevel"/>
    <w:tmpl w:val="DE5AB3D0"/>
    <w:lvl w:ilvl="0" w:tplc="4ADC34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9067F"/>
    <w:multiLevelType w:val="hybridMultilevel"/>
    <w:tmpl w:val="49E07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824251">
    <w:abstractNumId w:val="0"/>
  </w:num>
  <w:num w:numId="2" w16cid:durableId="1175459029">
    <w:abstractNumId w:val="1"/>
  </w:num>
  <w:num w:numId="3" w16cid:durableId="91320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CA"/>
    <w:rsid w:val="00075465"/>
    <w:rsid w:val="00077F2E"/>
    <w:rsid w:val="000B6E79"/>
    <w:rsid w:val="00136AFC"/>
    <w:rsid w:val="0019181F"/>
    <w:rsid w:val="001A4E76"/>
    <w:rsid w:val="001C3840"/>
    <w:rsid w:val="001D29D1"/>
    <w:rsid w:val="001F6CCA"/>
    <w:rsid w:val="00213182"/>
    <w:rsid w:val="00221086"/>
    <w:rsid w:val="0022442B"/>
    <w:rsid w:val="00242F0D"/>
    <w:rsid w:val="00277813"/>
    <w:rsid w:val="002B5BF9"/>
    <w:rsid w:val="00310DDC"/>
    <w:rsid w:val="0034471E"/>
    <w:rsid w:val="00350059"/>
    <w:rsid w:val="00350CD4"/>
    <w:rsid w:val="00365C52"/>
    <w:rsid w:val="00393B54"/>
    <w:rsid w:val="003A02C3"/>
    <w:rsid w:val="003B3CC8"/>
    <w:rsid w:val="003D51D1"/>
    <w:rsid w:val="003E32CA"/>
    <w:rsid w:val="00427215"/>
    <w:rsid w:val="00427F70"/>
    <w:rsid w:val="004546A8"/>
    <w:rsid w:val="00457D16"/>
    <w:rsid w:val="004B3260"/>
    <w:rsid w:val="004C3610"/>
    <w:rsid w:val="005239F3"/>
    <w:rsid w:val="00573F08"/>
    <w:rsid w:val="00581577"/>
    <w:rsid w:val="0058730F"/>
    <w:rsid w:val="005A2C0E"/>
    <w:rsid w:val="005D1768"/>
    <w:rsid w:val="005D47C3"/>
    <w:rsid w:val="005E1DF1"/>
    <w:rsid w:val="0064415B"/>
    <w:rsid w:val="006927EE"/>
    <w:rsid w:val="00701FCE"/>
    <w:rsid w:val="00716D04"/>
    <w:rsid w:val="00722999"/>
    <w:rsid w:val="00723E99"/>
    <w:rsid w:val="007348F6"/>
    <w:rsid w:val="00741D26"/>
    <w:rsid w:val="007531FA"/>
    <w:rsid w:val="00762CC4"/>
    <w:rsid w:val="007D6E1E"/>
    <w:rsid w:val="008001ED"/>
    <w:rsid w:val="0081374C"/>
    <w:rsid w:val="00814E0D"/>
    <w:rsid w:val="008B7CFD"/>
    <w:rsid w:val="008C2257"/>
    <w:rsid w:val="008F2669"/>
    <w:rsid w:val="00931451"/>
    <w:rsid w:val="009423FC"/>
    <w:rsid w:val="0097237E"/>
    <w:rsid w:val="00972717"/>
    <w:rsid w:val="00981228"/>
    <w:rsid w:val="009B5CC0"/>
    <w:rsid w:val="009E54CF"/>
    <w:rsid w:val="009E6C81"/>
    <w:rsid w:val="009F7EBD"/>
    <w:rsid w:val="00A31965"/>
    <w:rsid w:val="00A763DD"/>
    <w:rsid w:val="00A76C90"/>
    <w:rsid w:val="00A931AA"/>
    <w:rsid w:val="00AC5181"/>
    <w:rsid w:val="00AE5B4F"/>
    <w:rsid w:val="00B017AE"/>
    <w:rsid w:val="00B040B5"/>
    <w:rsid w:val="00B13551"/>
    <w:rsid w:val="00B14C10"/>
    <w:rsid w:val="00B1564A"/>
    <w:rsid w:val="00B323EE"/>
    <w:rsid w:val="00B6565A"/>
    <w:rsid w:val="00B97AE5"/>
    <w:rsid w:val="00BA627F"/>
    <w:rsid w:val="00BE60E3"/>
    <w:rsid w:val="00C12BD6"/>
    <w:rsid w:val="00CC4424"/>
    <w:rsid w:val="00CD6097"/>
    <w:rsid w:val="00CE598E"/>
    <w:rsid w:val="00D01813"/>
    <w:rsid w:val="00D1373E"/>
    <w:rsid w:val="00D3058F"/>
    <w:rsid w:val="00D43ACC"/>
    <w:rsid w:val="00D5033C"/>
    <w:rsid w:val="00D70AB5"/>
    <w:rsid w:val="00D834C3"/>
    <w:rsid w:val="00D93F6D"/>
    <w:rsid w:val="00DA6336"/>
    <w:rsid w:val="00DD7FC5"/>
    <w:rsid w:val="00DE1E37"/>
    <w:rsid w:val="00DF2750"/>
    <w:rsid w:val="00E027CC"/>
    <w:rsid w:val="00E47861"/>
    <w:rsid w:val="00E61E21"/>
    <w:rsid w:val="00EA2FBC"/>
    <w:rsid w:val="00EA3F77"/>
    <w:rsid w:val="00ED6092"/>
    <w:rsid w:val="00F00D22"/>
    <w:rsid w:val="00FA7366"/>
    <w:rsid w:val="00FB0B9F"/>
    <w:rsid w:val="00FB4770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20E0"/>
  <w15:chartTrackingRefBased/>
  <w15:docId w15:val="{6BBDAA8D-7C75-43A2-B2AA-05A8B50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2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Standard"/>
    <w:link w:val="ListenabsatzZchn"/>
    <w:qFormat/>
    <w:rsid w:val="003E32CA"/>
    <w:pPr>
      <w:ind w:left="720"/>
      <w:contextualSpacing/>
    </w:pPr>
  </w:style>
  <w:style w:type="character" w:customStyle="1" w:styleId="ListenabsatzZchn">
    <w:name w:val="Listenabsatz Zchn"/>
    <w:aliases w:val="List Paragraph1 Zchn,Lijstalinea Zchn,Table of contents numbered Zchn,F5 List Paragraph Zchn,Normal bullet 2 Zchn,Bullet list Zchn,Numbered List Zchn,1st level - Bullet List Paragraph Zchn,Lettre d'introduction Zchn,Paragraph Zchn"/>
    <w:basedOn w:val="Absatz-Standardschriftart"/>
    <w:link w:val="Listenabsatz"/>
    <w:qFormat/>
    <w:rsid w:val="003E32CA"/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bsatz-Standardschriftart"/>
    <w:rsid w:val="00CD6097"/>
  </w:style>
  <w:style w:type="character" w:customStyle="1" w:styleId="eop">
    <w:name w:val="eop"/>
    <w:basedOn w:val="Absatz-Standardschriftart"/>
    <w:rsid w:val="00CD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ΠΑΝΑΓΙΩΤΗΣ ΑΜΠΕΛΑΣ</dc:creator>
  <cp:keywords/>
  <dc:description/>
  <cp:lastModifiedBy>Georgios Papatsimpas</cp:lastModifiedBy>
  <cp:revision>2</cp:revision>
  <dcterms:created xsi:type="dcterms:W3CDTF">2023-02-17T18:18:00Z</dcterms:created>
  <dcterms:modified xsi:type="dcterms:W3CDTF">2023-02-17T18:18:00Z</dcterms:modified>
</cp:coreProperties>
</file>