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0A" w:rsidRDefault="00367CA6">
      <w:pPr>
        <w:spacing w:after="0" w:line="360" w:lineRule="auto"/>
        <w:jc w:val="both"/>
        <w:rPr>
          <w:b/>
          <w:sz w:val="24"/>
          <w:szCs w:val="24"/>
        </w:rPr>
      </w:pPr>
      <w:r>
        <w:rPr>
          <w:b/>
          <w:sz w:val="24"/>
          <w:szCs w:val="24"/>
        </w:rPr>
        <w:t>ΘΕΜΑ 2</w:t>
      </w:r>
    </w:p>
    <w:p w:rsidR="00AC3C0A" w:rsidRDefault="00367CA6">
      <w:pPr>
        <w:spacing w:after="0" w:line="360" w:lineRule="auto"/>
        <w:jc w:val="both"/>
        <w:rPr>
          <w:b/>
          <w:sz w:val="24"/>
          <w:szCs w:val="24"/>
        </w:rPr>
      </w:pPr>
      <w:r>
        <w:rPr>
          <w:b/>
          <w:sz w:val="24"/>
          <w:szCs w:val="24"/>
        </w:rPr>
        <w:t xml:space="preserve">2.1 Μια υποψήφια μητέρα, φορέας στην μερική αχρωματοψία στο κόκκινο και στο πράσινο χρώμα και στην αιμορροφιλία συμβουλεύτηκε κάποιο γενετιστή, προκειμένου να προσδιορίσει την πιθανότητα γέννησης ενός παιδιού που να εκδηλώνει και τα δύο νοσήματα. </w:t>
      </w:r>
      <w:r w:rsidR="002C428F">
        <w:rPr>
          <w:b/>
          <w:sz w:val="24"/>
          <w:szCs w:val="24"/>
        </w:rPr>
        <w:t>Ο γ</w:t>
      </w:r>
      <w:r>
        <w:rPr>
          <w:b/>
          <w:sz w:val="24"/>
          <w:szCs w:val="24"/>
        </w:rPr>
        <w:t>ενετιστής της εξήγησε ότι στους υπολογισμούς του δεν συμπεριλαμβάνει το 2</w:t>
      </w:r>
      <w:r w:rsidRPr="00367CA6">
        <w:rPr>
          <w:b/>
          <w:sz w:val="24"/>
          <w:szCs w:val="24"/>
          <w:vertAlign w:val="superscript"/>
        </w:rPr>
        <w:t>ο</w:t>
      </w:r>
      <w:r>
        <w:rPr>
          <w:b/>
          <w:sz w:val="24"/>
          <w:szCs w:val="24"/>
        </w:rPr>
        <w:t xml:space="preserve"> νόμο του </w:t>
      </w:r>
      <w:proofErr w:type="spellStart"/>
      <w:r>
        <w:rPr>
          <w:b/>
          <w:sz w:val="24"/>
          <w:szCs w:val="24"/>
        </w:rPr>
        <w:t>Mendel</w:t>
      </w:r>
      <w:proofErr w:type="spellEnd"/>
      <w:r>
        <w:rPr>
          <w:b/>
          <w:sz w:val="24"/>
          <w:szCs w:val="24"/>
        </w:rPr>
        <w:t xml:space="preserve">. </w:t>
      </w:r>
    </w:p>
    <w:p w:rsidR="00AC3C0A" w:rsidRDefault="00367CA6">
      <w:pPr>
        <w:spacing w:after="0" w:line="360" w:lineRule="auto"/>
        <w:jc w:val="both"/>
        <w:rPr>
          <w:sz w:val="24"/>
          <w:szCs w:val="24"/>
        </w:rPr>
      </w:pPr>
      <w:r>
        <w:rPr>
          <w:sz w:val="24"/>
          <w:szCs w:val="24"/>
        </w:rPr>
        <w:t>α. Να διατυπώσετε το 2</w:t>
      </w:r>
      <w:r w:rsidRPr="00367CA6">
        <w:rPr>
          <w:sz w:val="24"/>
          <w:szCs w:val="24"/>
          <w:vertAlign w:val="superscript"/>
        </w:rPr>
        <w:t>ο</w:t>
      </w:r>
      <w:r>
        <w:rPr>
          <w:sz w:val="24"/>
          <w:szCs w:val="24"/>
        </w:rPr>
        <w:t xml:space="preserve"> νόμο του </w:t>
      </w:r>
      <w:proofErr w:type="spellStart"/>
      <w:r>
        <w:rPr>
          <w:sz w:val="24"/>
          <w:szCs w:val="24"/>
        </w:rPr>
        <w:t>Mendel</w:t>
      </w:r>
      <w:proofErr w:type="spellEnd"/>
      <w:r>
        <w:rPr>
          <w:sz w:val="24"/>
          <w:szCs w:val="24"/>
        </w:rPr>
        <w:t xml:space="preserve"> (μονάδες 3) και να εξηγήσετε γιατί δεν μπορεί να χρησιμοποιηθεί στην παραπάνω περίπτωση (μονάδες 3).</w:t>
      </w:r>
    </w:p>
    <w:p w:rsidR="00AC3C0A" w:rsidRDefault="00367CA6">
      <w:pPr>
        <w:spacing w:after="0" w:line="360" w:lineRule="auto"/>
        <w:jc w:val="both"/>
        <w:rPr>
          <w:sz w:val="24"/>
          <w:szCs w:val="24"/>
        </w:rPr>
      </w:pPr>
      <w:r>
        <w:rPr>
          <w:sz w:val="24"/>
          <w:szCs w:val="24"/>
        </w:rPr>
        <w:t xml:space="preserve">β. </w:t>
      </w:r>
      <w:r>
        <w:rPr>
          <w:sz w:val="24"/>
          <w:szCs w:val="24"/>
          <w:highlight w:val="white"/>
        </w:rPr>
        <w:t xml:space="preserve">Το μοσχομπίζελο είναι ιδανικό για τη μελέτη του τρόπου μεταβίβασης των κληρονομικών χαρακτήρων. </w:t>
      </w:r>
      <w:r>
        <w:rPr>
          <w:sz w:val="24"/>
          <w:szCs w:val="24"/>
        </w:rPr>
        <w:t xml:space="preserve">Στον άνθρωπο η μελέτη των τύπων κληρονομικότητας εμφανίζει πολλές δυσκολίες. Να αναφέρετε ποιες μπορεί να είναι αυτές οι δυσκολίες (μονάδες 3) και να γράψετε ποιοι χαρακτήρες ακολουθούν στον άνθρωπο </w:t>
      </w:r>
      <w:proofErr w:type="spellStart"/>
      <w:r>
        <w:rPr>
          <w:sz w:val="24"/>
          <w:szCs w:val="24"/>
        </w:rPr>
        <w:t>Μενδελικό</w:t>
      </w:r>
      <w:proofErr w:type="spellEnd"/>
      <w:r>
        <w:rPr>
          <w:sz w:val="24"/>
          <w:szCs w:val="24"/>
        </w:rPr>
        <w:t xml:space="preserve"> τύπο κληρονομικότητας (μονάδες 3). </w:t>
      </w:r>
    </w:p>
    <w:p w:rsidR="00AC3C0A" w:rsidRDefault="00F25D2B">
      <w:pPr>
        <w:spacing w:after="0" w:line="360" w:lineRule="auto"/>
        <w:jc w:val="right"/>
        <w:rPr>
          <w:b/>
          <w:sz w:val="24"/>
          <w:szCs w:val="24"/>
        </w:rPr>
      </w:pPr>
      <w:r>
        <w:rPr>
          <w:b/>
          <w:sz w:val="24"/>
          <w:szCs w:val="24"/>
        </w:rPr>
        <w:t>Μ</w:t>
      </w:r>
      <w:r w:rsidR="00367CA6">
        <w:rPr>
          <w:b/>
          <w:sz w:val="24"/>
          <w:szCs w:val="24"/>
        </w:rPr>
        <w:t>ονάδες 12</w:t>
      </w:r>
    </w:p>
    <w:p w:rsidR="00AC3C0A" w:rsidRDefault="00367CA6">
      <w:pPr>
        <w:spacing w:after="0" w:line="360" w:lineRule="auto"/>
        <w:jc w:val="both"/>
        <w:rPr>
          <w:b/>
          <w:sz w:val="24"/>
          <w:szCs w:val="24"/>
        </w:rPr>
      </w:pPr>
      <w:r>
        <w:rPr>
          <w:b/>
          <w:sz w:val="24"/>
          <w:szCs w:val="24"/>
        </w:rPr>
        <w:t xml:space="preserve">2.2 Η κυστική </w:t>
      </w:r>
      <w:proofErr w:type="spellStart"/>
      <w:r>
        <w:rPr>
          <w:b/>
          <w:sz w:val="24"/>
          <w:szCs w:val="24"/>
        </w:rPr>
        <w:t>ίνωση</w:t>
      </w:r>
      <w:proofErr w:type="spellEnd"/>
      <w:r>
        <w:rPr>
          <w:b/>
          <w:sz w:val="24"/>
          <w:szCs w:val="24"/>
        </w:rPr>
        <w:t xml:space="preserve"> </w:t>
      </w:r>
      <w:r>
        <w:rPr>
          <w:b/>
          <w:sz w:val="24"/>
          <w:szCs w:val="24"/>
          <w:highlight w:val="white"/>
        </w:rPr>
        <w:t>οφείλεται σε μεταλλάξεις ενός γονιδίου, το οποίο κωδικοποιεί μια πρωτεΐνη, τη CFTR (</w:t>
      </w:r>
      <w:proofErr w:type="spellStart"/>
      <w:r>
        <w:rPr>
          <w:b/>
          <w:sz w:val="24"/>
          <w:szCs w:val="24"/>
          <w:highlight w:val="white"/>
        </w:rPr>
        <w:t>cystic</w:t>
      </w:r>
      <w:proofErr w:type="spellEnd"/>
      <w:r>
        <w:rPr>
          <w:b/>
          <w:sz w:val="24"/>
          <w:szCs w:val="24"/>
          <w:highlight w:val="white"/>
        </w:rPr>
        <w:t xml:space="preserve"> </w:t>
      </w:r>
      <w:proofErr w:type="spellStart"/>
      <w:r>
        <w:rPr>
          <w:b/>
          <w:sz w:val="24"/>
          <w:szCs w:val="24"/>
          <w:highlight w:val="white"/>
        </w:rPr>
        <w:t>fibrosis</w:t>
      </w:r>
      <w:proofErr w:type="spellEnd"/>
      <w:r>
        <w:rPr>
          <w:b/>
          <w:sz w:val="24"/>
          <w:szCs w:val="24"/>
          <w:highlight w:val="white"/>
        </w:rPr>
        <w:t xml:space="preserve"> </w:t>
      </w:r>
      <w:proofErr w:type="spellStart"/>
      <w:r>
        <w:rPr>
          <w:b/>
          <w:sz w:val="24"/>
          <w:szCs w:val="24"/>
          <w:highlight w:val="white"/>
        </w:rPr>
        <w:t>transmembrane</w:t>
      </w:r>
      <w:proofErr w:type="spellEnd"/>
      <w:r>
        <w:rPr>
          <w:b/>
          <w:sz w:val="24"/>
          <w:szCs w:val="24"/>
          <w:highlight w:val="white"/>
        </w:rPr>
        <w:t xml:space="preserve"> </w:t>
      </w:r>
      <w:proofErr w:type="spellStart"/>
      <w:r>
        <w:rPr>
          <w:b/>
          <w:sz w:val="24"/>
          <w:szCs w:val="24"/>
          <w:highlight w:val="white"/>
        </w:rPr>
        <w:t>conductance</w:t>
      </w:r>
      <w:proofErr w:type="spellEnd"/>
      <w:r>
        <w:rPr>
          <w:b/>
          <w:sz w:val="24"/>
          <w:szCs w:val="24"/>
          <w:highlight w:val="white"/>
        </w:rPr>
        <w:t xml:space="preserve"> </w:t>
      </w:r>
      <w:proofErr w:type="spellStart"/>
      <w:r>
        <w:rPr>
          <w:b/>
          <w:sz w:val="24"/>
          <w:szCs w:val="24"/>
          <w:highlight w:val="white"/>
        </w:rPr>
        <w:t>regulator</w:t>
      </w:r>
      <w:proofErr w:type="spellEnd"/>
      <w:r>
        <w:rPr>
          <w:b/>
          <w:sz w:val="24"/>
          <w:szCs w:val="24"/>
          <w:highlight w:val="white"/>
        </w:rPr>
        <w:t xml:space="preserve">), που είναι απαραίτητη για τη σωστή λειτουργία των επιθηλιακών κυττάρων των πνευμόνων και άλλων οργάνων. Κύριο χαρακτηριστικό της νόσου είναι η </w:t>
      </w:r>
      <w:proofErr w:type="spellStart"/>
      <w:r>
        <w:rPr>
          <w:b/>
          <w:sz w:val="24"/>
          <w:szCs w:val="24"/>
          <w:highlight w:val="white"/>
        </w:rPr>
        <w:t>εµφάνιση</w:t>
      </w:r>
      <w:proofErr w:type="spellEnd"/>
      <w:r>
        <w:rPr>
          <w:b/>
          <w:sz w:val="24"/>
          <w:szCs w:val="24"/>
          <w:highlight w:val="white"/>
        </w:rPr>
        <w:t xml:space="preserve"> ιδιαίτερα παχύρρευστων και </w:t>
      </w:r>
      <w:proofErr w:type="spellStart"/>
      <w:r>
        <w:rPr>
          <w:b/>
          <w:sz w:val="24"/>
          <w:szCs w:val="24"/>
          <w:highlight w:val="white"/>
        </w:rPr>
        <w:t>αφυδατωµένων</w:t>
      </w:r>
      <w:proofErr w:type="spellEnd"/>
      <w:r>
        <w:rPr>
          <w:b/>
          <w:sz w:val="24"/>
          <w:szCs w:val="24"/>
          <w:highlight w:val="white"/>
        </w:rPr>
        <w:t xml:space="preserve"> εκκρίσεων από διάφορα όργανα και αδένες του </w:t>
      </w:r>
      <w:proofErr w:type="spellStart"/>
      <w:r>
        <w:rPr>
          <w:b/>
          <w:sz w:val="24"/>
          <w:szCs w:val="24"/>
          <w:highlight w:val="white"/>
        </w:rPr>
        <w:t>σώµατος</w:t>
      </w:r>
      <w:proofErr w:type="spellEnd"/>
      <w:r>
        <w:rPr>
          <w:b/>
          <w:sz w:val="24"/>
          <w:szCs w:val="24"/>
          <w:highlight w:val="white"/>
        </w:rPr>
        <w:t xml:space="preserve">. Το 1993, εφαρμόστηκε πρώτη φορά </w:t>
      </w:r>
      <w:proofErr w:type="spellStart"/>
      <w:r>
        <w:rPr>
          <w:b/>
          <w:i/>
          <w:sz w:val="24"/>
          <w:szCs w:val="24"/>
          <w:highlight w:val="white"/>
        </w:rPr>
        <w:t>in</w:t>
      </w:r>
      <w:proofErr w:type="spellEnd"/>
      <w:r>
        <w:rPr>
          <w:b/>
          <w:i/>
          <w:sz w:val="24"/>
          <w:szCs w:val="24"/>
          <w:highlight w:val="white"/>
        </w:rPr>
        <w:t xml:space="preserve"> </w:t>
      </w:r>
      <w:proofErr w:type="spellStart"/>
      <w:r>
        <w:rPr>
          <w:b/>
          <w:i/>
          <w:sz w:val="24"/>
          <w:szCs w:val="24"/>
          <w:highlight w:val="white"/>
        </w:rPr>
        <w:t>vivo</w:t>
      </w:r>
      <w:proofErr w:type="spellEnd"/>
      <w:r>
        <w:rPr>
          <w:b/>
          <w:sz w:val="24"/>
          <w:szCs w:val="24"/>
          <w:highlight w:val="white"/>
        </w:rPr>
        <w:t xml:space="preserve"> γονιδιακή θεραπεία για τη θεραπεία της νόσου.</w:t>
      </w:r>
    </w:p>
    <w:p w:rsidR="00AC3C0A" w:rsidRDefault="00367CA6">
      <w:pPr>
        <w:spacing w:after="0" w:line="360" w:lineRule="auto"/>
        <w:jc w:val="both"/>
        <w:rPr>
          <w:sz w:val="24"/>
          <w:szCs w:val="24"/>
        </w:rPr>
      </w:pPr>
      <w:r>
        <w:rPr>
          <w:sz w:val="24"/>
          <w:szCs w:val="24"/>
        </w:rPr>
        <w:t xml:space="preserve">α. Να εξηγήσετε γιατί επιλέχθηκε </w:t>
      </w:r>
      <w:proofErr w:type="spellStart"/>
      <w:r>
        <w:rPr>
          <w:i/>
          <w:sz w:val="24"/>
          <w:szCs w:val="24"/>
          <w:highlight w:val="white"/>
        </w:rPr>
        <w:t>in</w:t>
      </w:r>
      <w:proofErr w:type="spellEnd"/>
      <w:r>
        <w:rPr>
          <w:i/>
          <w:sz w:val="24"/>
          <w:szCs w:val="24"/>
          <w:highlight w:val="white"/>
        </w:rPr>
        <w:t xml:space="preserve"> </w:t>
      </w:r>
      <w:proofErr w:type="spellStart"/>
      <w:r>
        <w:rPr>
          <w:i/>
          <w:sz w:val="24"/>
          <w:szCs w:val="24"/>
          <w:highlight w:val="white"/>
        </w:rPr>
        <w:t>vivo</w:t>
      </w:r>
      <w:proofErr w:type="spellEnd"/>
      <w:r>
        <w:rPr>
          <w:sz w:val="24"/>
          <w:szCs w:val="24"/>
          <w:highlight w:val="white"/>
        </w:rPr>
        <w:t xml:space="preserve"> γονιδιακή θεραπεία και όχι </w:t>
      </w:r>
      <w:proofErr w:type="spellStart"/>
      <w:r>
        <w:rPr>
          <w:i/>
          <w:sz w:val="24"/>
          <w:szCs w:val="24"/>
          <w:highlight w:val="white"/>
        </w:rPr>
        <w:t>ex</w:t>
      </w:r>
      <w:proofErr w:type="spellEnd"/>
      <w:r>
        <w:rPr>
          <w:i/>
          <w:sz w:val="24"/>
          <w:szCs w:val="24"/>
          <w:highlight w:val="white"/>
        </w:rPr>
        <w:t xml:space="preserve"> </w:t>
      </w:r>
      <w:proofErr w:type="spellStart"/>
      <w:r>
        <w:rPr>
          <w:i/>
          <w:sz w:val="24"/>
          <w:szCs w:val="24"/>
          <w:highlight w:val="white"/>
        </w:rPr>
        <w:t>vivo</w:t>
      </w:r>
      <w:proofErr w:type="spellEnd"/>
      <w:r>
        <w:rPr>
          <w:sz w:val="24"/>
          <w:szCs w:val="24"/>
          <w:highlight w:val="white"/>
        </w:rPr>
        <w:t xml:space="preserve"> (μονάδες 4) και να γράψετε μια γενετική ασθένεια για τη θεραπεία της οποίας θα μπορούσαμε να επιλέξουμε </w:t>
      </w:r>
      <w:proofErr w:type="spellStart"/>
      <w:r>
        <w:rPr>
          <w:i/>
          <w:sz w:val="24"/>
          <w:szCs w:val="24"/>
          <w:highlight w:val="white"/>
        </w:rPr>
        <w:t>ex</w:t>
      </w:r>
      <w:proofErr w:type="spellEnd"/>
      <w:r>
        <w:rPr>
          <w:i/>
          <w:sz w:val="24"/>
          <w:szCs w:val="24"/>
          <w:highlight w:val="white"/>
        </w:rPr>
        <w:t xml:space="preserve"> </w:t>
      </w:r>
      <w:proofErr w:type="spellStart"/>
      <w:r>
        <w:rPr>
          <w:i/>
          <w:sz w:val="24"/>
          <w:szCs w:val="24"/>
          <w:highlight w:val="white"/>
        </w:rPr>
        <w:t>vivo</w:t>
      </w:r>
      <w:proofErr w:type="spellEnd"/>
      <w:r>
        <w:rPr>
          <w:sz w:val="24"/>
          <w:szCs w:val="24"/>
          <w:highlight w:val="white"/>
        </w:rPr>
        <w:t xml:space="preserve"> γονιδιακή θεραπεία (μονάδες 2).</w:t>
      </w:r>
    </w:p>
    <w:p w:rsidR="00AC3C0A" w:rsidRDefault="00367CA6">
      <w:pPr>
        <w:spacing w:after="0" w:line="360" w:lineRule="auto"/>
        <w:jc w:val="both"/>
        <w:rPr>
          <w:sz w:val="24"/>
          <w:szCs w:val="24"/>
          <w:highlight w:val="white"/>
        </w:rPr>
      </w:pPr>
      <w:r>
        <w:rPr>
          <w:sz w:val="24"/>
          <w:szCs w:val="24"/>
        </w:rPr>
        <w:t xml:space="preserve">β. Να περιγράψετε την πειραματική διαδικασία που ακολουθούμε για την </w:t>
      </w:r>
      <w:proofErr w:type="spellStart"/>
      <w:r>
        <w:rPr>
          <w:i/>
          <w:sz w:val="24"/>
          <w:szCs w:val="24"/>
          <w:highlight w:val="white"/>
        </w:rPr>
        <w:t>in</w:t>
      </w:r>
      <w:proofErr w:type="spellEnd"/>
      <w:r>
        <w:rPr>
          <w:i/>
          <w:sz w:val="24"/>
          <w:szCs w:val="24"/>
          <w:highlight w:val="white"/>
        </w:rPr>
        <w:t xml:space="preserve"> </w:t>
      </w:r>
      <w:proofErr w:type="spellStart"/>
      <w:r>
        <w:rPr>
          <w:i/>
          <w:sz w:val="24"/>
          <w:szCs w:val="24"/>
          <w:highlight w:val="white"/>
        </w:rPr>
        <w:t>vivo</w:t>
      </w:r>
      <w:proofErr w:type="spellEnd"/>
      <w:r>
        <w:rPr>
          <w:sz w:val="24"/>
          <w:szCs w:val="24"/>
          <w:highlight w:val="white"/>
        </w:rPr>
        <w:t xml:space="preserve"> γονιδιακή θεραπεία στην περίπτωση της κυστικής </w:t>
      </w:r>
      <w:proofErr w:type="spellStart"/>
      <w:r>
        <w:rPr>
          <w:sz w:val="24"/>
          <w:szCs w:val="24"/>
          <w:highlight w:val="white"/>
        </w:rPr>
        <w:t>ίνωσης</w:t>
      </w:r>
      <w:proofErr w:type="spellEnd"/>
      <w:r>
        <w:rPr>
          <w:sz w:val="24"/>
          <w:szCs w:val="24"/>
          <w:highlight w:val="white"/>
        </w:rPr>
        <w:t xml:space="preserve"> (μονάδες 7).</w:t>
      </w:r>
    </w:p>
    <w:p w:rsidR="00AC3C0A" w:rsidRDefault="00F25D2B">
      <w:pPr>
        <w:spacing w:after="0" w:line="360" w:lineRule="auto"/>
        <w:jc w:val="right"/>
        <w:rPr>
          <w:b/>
          <w:sz w:val="24"/>
          <w:szCs w:val="24"/>
        </w:rPr>
      </w:pPr>
      <w:r>
        <w:rPr>
          <w:b/>
          <w:sz w:val="24"/>
          <w:szCs w:val="24"/>
        </w:rPr>
        <w:t>Μ</w:t>
      </w:r>
      <w:r w:rsidR="00367CA6">
        <w:rPr>
          <w:b/>
          <w:sz w:val="24"/>
          <w:szCs w:val="24"/>
        </w:rPr>
        <w:t>ονάδες 13</w:t>
      </w:r>
    </w:p>
    <w:p w:rsidR="00AC3C0A" w:rsidRDefault="00AC3C0A">
      <w:pPr>
        <w:spacing w:after="0" w:line="360" w:lineRule="auto"/>
        <w:rPr>
          <w:b/>
          <w:sz w:val="24"/>
          <w:szCs w:val="24"/>
        </w:rPr>
      </w:pPr>
    </w:p>
    <w:sectPr w:rsidR="00AC3C0A" w:rsidSect="00AC3C0A">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C0A"/>
    <w:rsid w:val="002C428F"/>
    <w:rsid w:val="00367CA6"/>
    <w:rsid w:val="00AC3C0A"/>
    <w:rsid w:val="00ED66F6"/>
    <w:rsid w:val="00F25D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28"/>
  </w:style>
  <w:style w:type="paragraph" w:styleId="1">
    <w:name w:val="heading 1"/>
    <w:basedOn w:val="normal"/>
    <w:next w:val="normal"/>
    <w:rsid w:val="00AC3C0A"/>
    <w:pPr>
      <w:keepNext/>
      <w:keepLines/>
      <w:spacing w:before="480" w:after="120"/>
      <w:outlineLvl w:val="0"/>
    </w:pPr>
    <w:rPr>
      <w:b/>
      <w:sz w:val="48"/>
      <w:szCs w:val="48"/>
    </w:rPr>
  </w:style>
  <w:style w:type="paragraph" w:styleId="2">
    <w:name w:val="heading 2"/>
    <w:basedOn w:val="normal"/>
    <w:next w:val="normal"/>
    <w:rsid w:val="00AC3C0A"/>
    <w:pPr>
      <w:keepNext/>
      <w:keepLines/>
      <w:spacing w:before="360" w:after="80"/>
      <w:outlineLvl w:val="1"/>
    </w:pPr>
    <w:rPr>
      <w:b/>
      <w:sz w:val="36"/>
      <w:szCs w:val="36"/>
    </w:rPr>
  </w:style>
  <w:style w:type="paragraph" w:styleId="3">
    <w:name w:val="heading 3"/>
    <w:basedOn w:val="normal"/>
    <w:next w:val="normal"/>
    <w:rsid w:val="00AC3C0A"/>
    <w:pPr>
      <w:keepNext/>
      <w:keepLines/>
      <w:spacing w:before="280" w:after="80"/>
      <w:outlineLvl w:val="2"/>
    </w:pPr>
    <w:rPr>
      <w:b/>
      <w:sz w:val="28"/>
      <w:szCs w:val="28"/>
    </w:rPr>
  </w:style>
  <w:style w:type="paragraph" w:styleId="4">
    <w:name w:val="heading 4"/>
    <w:basedOn w:val="normal"/>
    <w:next w:val="normal"/>
    <w:rsid w:val="00AC3C0A"/>
    <w:pPr>
      <w:keepNext/>
      <w:keepLines/>
      <w:spacing w:before="240" w:after="40"/>
      <w:outlineLvl w:val="3"/>
    </w:pPr>
    <w:rPr>
      <w:b/>
      <w:sz w:val="24"/>
      <w:szCs w:val="24"/>
    </w:rPr>
  </w:style>
  <w:style w:type="paragraph" w:styleId="5">
    <w:name w:val="heading 5"/>
    <w:basedOn w:val="normal"/>
    <w:next w:val="normal"/>
    <w:rsid w:val="00AC3C0A"/>
    <w:pPr>
      <w:keepNext/>
      <w:keepLines/>
      <w:spacing w:before="220" w:after="40"/>
      <w:outlineLvl w:val="4"/>
    </w:pPr>
    <w:rPr>
      <w:b/>
    </w:rPr>
  </w:style>
  <w:style w:type="paragraph" w:styleId="6">
    <w:name w:val="heading 6"/>
    <w:basedOn w:val="normal"/>
    <w:next w:val="normal"/>
    <w:rsid w:val="00AC3C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AC3C0A"/>
  </w:style>
  <w:style w:type="table" w:customStyle="1" w:styleId="TableNormal">
    <w:name w:val="Table Normal"/>
    <w:rsid w:val="00AC3C0A"/>
    <w:tblPr>
      <w:tblCellMar>
        <w:top w:w="0" w:type="dxa"/>
        <w:left w:w="0" w:type="dxa"/>
        <w:bottom w:w="0" w:type="dxa"/>
        <w:right w:w="0" w:type="dxa"/>
      </w:tblCellMar>
    </w:tblPr>
  </w:style>
  <w:style w:type="paragraph" w:styleId="a3">
    <w:name w:val="Title"/>
    <w:basedOn w:val="normal"/>
    <w:next w:val="normal"/>
    <w:rsid w:val="00AC3C0A"/>
    <w:pPr>
      <w:keepNext/>
      <w:keepLines/>
      <w:spacing w:before="480" w:after="120"/>
    </w:pPr>
    <w:rPr>
      <w:b/>
      <w:sz w:val="72"/>
      <w:szCs w:val="72"/>
    </w:rPr>
  </w:style>
  <w:style w:type="paragraph" w:customStyle="1" w:styleId="normal">
    <w:name w:val="normal"/>
    <w:rsid w:val="00AC3C0A"/>
  </w:style>
  <w:style w:type="table" w:customStyle="1" w:styleId="TableNormal0">
    <w:name w:val="Table Normal"/>
    <w:rsid w:val="00AC3C0A"/>
    <w:tblPr>
      <w:tblCellMar>
        <w:top w:w="0" w:type="dxa"/>
        <w:left w:w="0" w:type="dxa"/>
        <w:bottom w:w="0" w:type="dxa"/>
        <w:right w:w="0" w:type="dxa"/>
      </w:tblCellMar>
    </w:tblPr>
  </w:style>
  <w:style w:type="paragraph" w:styleId="a4">
    <w:name w:val="Balloon Text"/>
    <w:basedOn w:val="a"/>
    <w:link w:val="Char"/>
    <w:uiPriority w:val="99"/>
    <w:semiHidden/>
    <w:unhideWhenUsed/>
    <w:rsid w:val="007B781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B781B"/>
    <w:rPr>
      <w:rFonts w:ascii="Tahoma" w:hAnsi="Tahoma" w:cs="Tahoma"/>
      <w:sz w:val="16"/>
      <w:szCs w:val="16"/>
    </w:rPr>
  </w:style>
  <w:style w:type="paragraph" w:styleId="a5">
    <w:name w:val="Subtitle"/>
    <w:basedOn w:val="normal"/>
    <w:next w:val="normal"/>
    <w:rsid w:val="00AC3C0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1jq0cFQSK8AbIaCXFoKSuybRiw==">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1443</Characters>
  <Application>Microsoft Office Word</Application>
  <DocSecurity>0</DocSecurity>
  <Lines>12</Lines>
  <Paragraphs>3</Paragraphs>
  <ScaleCrop>false</ScaleCrop>
  <Company>HP</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maridkyr</dc:creator>
  <cp:lastModifiedBy>kyriaki kyriaka</cp:lastModifiedBy>
  <cp:revision>4</cp:revision>
  <dcterms:created xsi:type="dcterms:W3CDTF">2022-05-08T06:18:00Z</dcterms:created>
  <dcterms:modified xsi:type="dcterms:W3CDTF">2023-02-14T12:13:00Z</dcterms:modified>
</cp:coreProperties>
</file>