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C" w:rsidRPr="0011023F" w:rsidRDefault="00077AFC" w:rsidP="00077AFC">
      <w:pPr>
        <w:pStyle w:val="a3"/>
        <w:spacing w:after="0" w:line="360" w:lineRule="auto"/>
        <w:rPr>
          <w:b/>
          <w:bCs/>
          <w:sz w:val="24"/>
          <w:szCs w:val="24"/>
        </w:rPr>
      </w:pPr>
      <w:r w:rsidRPr="00BF178C">
        <w:rPr>
          <w:b/>
          <w:bCs/>
          <w:sz w:val="24"/>
          <w:szCs w:val="24"/>
        </w:rPr>
        <w:t xml:space="preserve">                                                </w:t>
      </w:r>
      <w:r w:rsidRPr="0011023F">
        <w:rPr>
          <w:b/>
          <w:bCs/>
          <w:sz w:val="24"/>
          <w:szCs w:val="24"/>
        </w:rPr>
        <w:t>ΕΝΔΕΙΚΤΙΚΕΣ ΑΠΑΝΤΗΣΕΙΣ</w:t>
      </w:r>
    </w:p>
    <w:p w:rsidR="00715739" w:rsidRPr="00715739" w:rsidRDefault="00077AFC" w:rsidP="00715739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386309">
        <w:rPr>
          <w:b/>
          <w:bCs/>
          <w:sz w:val="24"/>
          <w:szCs w:val="24"/>
        </w:rPr>
        <w:t>3.α.</w:t>
      </w:r>
      <w:bookmarkStart w:id="0" w:name="_Hlk113861238"/>
      <w:r>
        <w:rPr>
          <w:b/>
          <w:bCs/>
          <w:sz w:val="24"/>
          <w:szCs w:val="24"/>
        </w:rPr>
        <w:t xml:space="preserve"> </w:t>
      </w:r>
      <w:bookmarkEnd w:id="0"/>
      <w:r w:rsidR="00E96045">
        <w:rPr>
          <w:sz w:val="24"/>
          <w:szCs w:val="24"/>
        </w:rPr>
        <w:t>Για την απάντηση στο ερώτημα</w:t>
      </w:r>
      <w:r>
        <w:rPr>
          <w:sz w:val="24"/>
          <w:szCs w:val="24"/>
        </w:rPr>
        <w:t xml:space="preserve"> </w:t>
      </w:r>
      <w:r w:rsidRPr="0011023F">
        <w:rPr>
          <w:sz w:val="24"/>
          <w:szCs w:val="24"/>
        </w:rPr>
        <w:t>οι μαθητές</w:t>
      </w:r>
      <w:r>
        <w:rPr>
          <w:sz w:val="24"/>
          <w:szCs w:val="24"/>
        </w:rPr>
        <w:t>/-τριες</w:t>
      </w:r>
      <w:r w:rsidRPr="0011023F">
        <w:rPr>
          <w:sz w:val="24"/>
          <w:szCs w:val="24"/>
        </w:rPr>
        <w:t xml:space="preserve"> αναμένεται</w:t>
      </w:r>
      <w:r w:rsidR="00E96045">
        <w:rPr>
          <w:sz w:val="24"/>
          <w:szCs w:val="24"/>
        </w:rPr>
        <w:t>, μέσα από την κριτική ανάγνωση του κειμένου,</w:t>
      </w:r>
      <w:r>
        <w:rPr>
          <w:sz w:val="24"/>
          <w:szCs w:val="24"/>
        </w:rPr>
        <w:t xml:space="preserve"> να αξιοποιήσουν τις κατάλληλες πληροφορίες για να </w:t>
      </w:r>
      <w:r w:rsidR="00715739">
        <w:rPr>
          <w:rFonts w:cstheme="minorBidi"/>
          <w:bCs/>
          <w:sz w:val="24"/>
          <w:szCs w:val="24"/>
        </w:rPr>
        <w:t xml:space="preserve">παρουσιάσουν </w:t>
      </w:r>
      <w:r w:rsidR="00715739" w:rsidRPr="00715739">
        <w:rPr>
          <w:rFonts w:cstheme="minorBidi"/>
          <w:bCs/>
          <w:sz w:val="24"/>
          <w:szCs w:val="24"/>
        </w:rPr>
        <w:t>τον ρόλο των κλεφτών και αρματολών κατά την</w:t>
      </w:r>
      <w:r w:rsidR="00C81466">
        <w:rPr>
          <w:rFonts w:cstheme="minorBidi"/>
          <w:bCs/>
          <w:sz w:val="24"/>
          <w:szCs w:val="24"/>
        </w:rPr>
        <w:t xml:space="preserve"> περίοδο της</w:t>
      </w:r>
      <w:r w:rsidR="00715739" w:rsidRPr="00715739">
        <w:rPr>
          <w:rFonts w:cstheme="minorBidi"/>
          <w:bCs/>
          <w:sz w:val="24"/>
          <w:szCs w:val="24"/>
        </w:rPr>
        <w:t xml:space="preserve"> Τουρκοκρατίας κα</w:t>
      </w:r>
      <w:r w:rsidR="0068675F">
        <w:rPr>
          <w:rFonts w:cstheme="minorBidi"/>
          <w:bCs/>
          <w:sz w:val="24"/>
          <w:szCs w:val="24"/>
        </w:rPr>
        <w:t>ι</w:t>
      </w:r>
      <w:r w:rsidR="00715739" w:rsidRPr="00715739">
        <w:rPr>
          <w:rFonts w:cstheme="minorBidi"/>
          <w:bCs/>
          <w:sz w:val="24"/>
          <w:szCs w:val="24"/>
        </w:rPr>
        <w:t xml:space="preserve"> κατά τη διάρκεια του απελευθερωτικού αγώνα των Ελλήνων</w:t>
      </w:r>
      <w:r w:rsidR="00E96045">
        <w:rPr>
          <w:rFonts w:cstheme="minorBidi"/>
          <w:bCs/>
          <w:sz w:val="24"/>
          <w:szCs w:val="24"/>
        </w:rPr>
        <w:t>:</w:t>
      </w:r>
    </w:p>
    <w:p w:rsidR="00077AFC" w:rsidRPr="00AF37BC" w:rsidRDefault="00077AFC" w:rsidP="00AF37BC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F37BC">
        <w:rPr>
          <w:rFonts w:cstheme="minorBidi"/>
          <w:bCs/>
          <w:sz w:val="24"/>
          <w:szCs w:val="24"/>
        </w:rPr>
        <w:t>«</w:t>
      </w:r>
      <w:r w:rsidR="00E96045">
        <w:rPr>
          <w:rFonts w:cstheme="minorBidi"/>
          <w:bCs/>
          <w:sz w:val="24"/>
          <w:szCs w:val="24"/>
        </w:rPr>
        <w:t>[…]</w:t>
      </w:r>
      <w:r w:rsidR="00E96045" w:rsidRPr="008D2886">
        <w:rPr>
          <w:rFonts w:cstheme="minorBidi"/>
          <w:bCs/>
          <w:sz w:val="24"/>
          <w:szCs w:val="24"/>
        </w:rPr>
        <w:t>ανάπτυξη μιας στρατιωτικής τάξης Χριστιανών, των κλεφτών και των αρματολών, οι οποίοι αποτελούσαν αναπόσπαστο και οργανικό μέρος του συστήματος ασφαλείας</w:t>
      </w:r>
      <w:r w:rsidR="00E96045" w:rsidRPr="00AF37BC">
        <w:rPr>
          <w:rFonts w:cstheme="minorBidi"/>
          <w:bCs/>
          <w:sz w:val="24"/>
          <w:szCs w:val="24"/>
        </w:rPr>
        <w:t xml:space="preserve"> </w:t>
      </w:r>
      <w:r w:rsidR="00715739" w:rsidRPr="00AF37BC">
        <w:rPr>
          <w:rFonts w:cstheme="minorBidi"/>
          <w:bCs/>
          <w:sz w:val="24"/>
          <w:szCs w:val="24"/>
        </w:rPr>
        <w:t>του ξένου κυριάρχου</w:t>
      </w:r>
      <w:r w:rsidR="002E0250">
        <w:rPr>
          <w:rFonts w:cstheme="minorBidi"/>
          <w:bCs/>
          <w:sz w:val="24"/>
          <w:szCs w:val="24"/>
        </w:rPr>
        <w:t>»</w:t>
      </w:r>
    </w:p>
    <w:p w:rsidR="00077AFC" w:rsidRPr="00AF37BC" w:rsidRDefault="00077AFC" w:rsidP="00AF37BC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AF37BC">
        <w:rPr>
          <w:rFonts w:cstheme="minorBidi"/>
          <w:bCs/>
          <w:sz w:val="24"/>
          <w:szCs w:val="24"/>
        </w:rPr>
        <w:t>«</w:t>
      </w:r>
      <w:r w:rsidR="00E96045">
        <w:rPr>
          <w:rFonts w:cstheme="minorBidi"/>
          <w:bCs/>
          <w:sz w:val="24"/>
          <w:szCs w:val="24"/>
        </w:rPr>
        <w:t xml:space="preserve">[…]αποσκοπούσε </w:t>
      </w:r>
      <w:r w:rsidR="00E96045" w:rsidRPr="008D2886">
        <w:rPr>
          <w:rFonts w:cstheme="minorBidi"/>
          <w:bCs/>
          <w:sz w:val="24"/>
          <w:szCs w:val="24"/>
        </w:rPr>
        <w:t>στον έλεγχο της παρανομίας με την περιοδική αμνήστευση και τη μερική νομιμοπο</w:t>
      </w:r>
      <w:r w:rsidR="00E96045">
        <w:rPr>
          <w:rFonts w:cstheme="minorBidi"/>
          <w:bCs/>
          <w:sz w:val="24"/>
          <w:szCs w:val="24"/>
        </w:rPr>
        <w:t>ίηση των φορέων της παρανομίας</w:t>
      </w:r>
      <w:r w:rsidR="002E0250">
        <w:rPr>
          <w:rFonts w:cstheme="minorBidi"/>
          <w:bCs/>
          <w:sz w:val="24"/>
          <w:szCs w:val="24"/>
        </w:rPr>
        <w:t>»</w:t>
      </w:r>
      <w:r w:rsidR="00715739" w:rsidRPr="00AF37BC">
        <w:rPr>
          <w:rFonts w:cstheme="minorBidi"/>
          <w:bCs/>
          <w:sz w:val="24"/>
          <w:szCs w:val="24"/>
        </w:rPr>
        <w:t xml:space="preserve">                     </w:t>
      </w:r>
    </w:p>
    <w:p w:rsidR="00077AFC" w:rsidRDefault="00077AFC" w:rsidP="00077AFC">
      <w:p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9F7476">
        <w:rPr>
          <w:rFonts w:ascii="Calibri" w:eastAsia="Calibri" w:hAnsi="Calibri"/>
          <w:sz w:val="24"/>
          <w:szCs w:val="24"/>
        </w:rPr>
        <w:t xml:space="preserve">Από την ιστορική αφήγηση του σχολικού βιβλίου </w:t>
      </w:r>
      <w:r w:rsidRPr="0011023F">
        <w:rPr>
          <w:sz w:val="24"/>
          <w:szCs w:val="24"/>
        </w:rPr>
        <w:t>[</w:t>
      </w:r>
      <w:r w:rsidR="00AF37BC">
        <w:rPr>
          <w:sz w:val="24"/>
          <w:szCs w:val="24"/>
        </w:rPr>
        <w:t>Κεφάλαιο Α.</w:t>
      </w:r>
      <w:r w:rsidR="00294FA9">
        <w:rPr>
          <w:sz w:val="24"/>
          <w:szCs w:val="24"/>
        </w:rPr>
        <w:t xml:space="preserve"> 3. </w:t>
      </w:r>
      <w:r w:rsidR="0068675F">
        <w:rPr>
          <w:sz w:val="24"/>
          <w:szCs w:val="24"/>
        </w:rPr>
        <w:t xml:space="preserve">Η ελληνική επανάσταση του 1821- Ένα μήνυμα ελευθερίας για την Ευρώπη, Η πολιτική συγκρότηση των Ελλήνων], </w:t>
      </w:r>
      <w:r w:rsidR="00715739">
        <w:rPr>
          <w:sz w:val="24"/>
          <w:szCs w:val="24"/>
        </w:rPr>
        <w:t xml:space="preserve"> </w:t>
      </w:r>
      <w:r w:rsidRPr="009F7476">
        <w:rPr>
          <w:rFonts w:ascii="Calibri" w:eastAsia="Calibri" w:hAnsi="Calibri"/>
          <w:sz w:val="24"/>
          <w:szCs w:val="24"/>
        </w:rPr>
        <w:t>μπορούν να αξιοποιηθ</w:t>
      </w:r>
      <w:r>
        <w:rPr>
          <w:rFonts w:ascii="Calibri" w:eastAsia="Calibri" w:hAnsi="Calibri"/>
          <w:sz w:val="24"/>
          <w:szCs w:val="24"/>
        </w:rPr>
        <w:t>ούν πληροφορίες από το απόσπασμα</w:t>
      </w:r>
      <w:r w:rsidRPr="009F7476">
        <w:rPr>
          <w:rFonts w:ascii="Calibri" w:eastAsia="Calibri" w:hAnsi="Calibri"/>
          <w:sz w:val="24"/>
          <w:szCs w:val="24"/>
        </w:rPr>
        <w:t>:</w:t>
      </w:r>
    </w:p>
    <w:p w:rsidR="00077AFC" w:rsidRPr="00AF37BC" w:rsidRDefault="00077AFC" w:rsidP="00AF37BC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F37BC">
        <w:rPr>
          <w:sz w:val="24"/>
          <w:szCs w:val="24"/>
        </w:rPr>
        <w:t>«</w:t>
      </w:r>
      <w:r w:rsidR="00E96045">
        <w:rPr>
          <w:sz w:val="24"/>
          <w:szCs w:val="24"/>
        </w:rPr>
        <w:t>[…]</w:t>
      </w:r>
      <w:r w:rsidR="0068675F" w:rsidRPr="00AF37BC">
        <w:rPr>
          <w:sz w:val="24"/>
          <w:szCs w:val="24"/>
        </w:rPr>
        <w:t>Με την απαλλαγή λοιπόν από τους εκπροσώπους…</w:t>
      </w:r>
      <w:r w:rsidR="00E96045">
        <w:rPr>
          <w:sz w:val="24"/>
          <w:szCs w:val="24"/>
        </w:rPr>
        <w:t xml:space="preserve"> </w:t>
      </w:r>
      <w:r w:rsidR="0068675F" w:rsidRPr="00AF37BC">
        <w:rPr>
          <w:sz w:val="24"/>
          <w:szCs w:val="24"/>
        </w:rPr>
        <w:t>εντολοδόχοι της οθωμανικής κυβέρνησης</w:t>
      </w:r>
      <w:r w:rsidR="00E96045">
        <w:rPr>
          <w:sz w:val="24"/>
          <w:szCs w:val="24"/>
        </w:rPr>
        <w:t>[…]</w:t>
      </w:r>
      <w:r w:rsidR="00B6160A">
        <w:rPr>
          <w:sz w:val="24"/>
          <w:szCs w:val="24"/>
        </w:rPr>
        <w:t>»</w:t>
      </w:r>
      <w:r w:rsidRPr="00AF37BC">
        <w:rPr>
          <w:sz w:val="24"/>
          <w:szCs w:val="24"/>
        </w:rPr>
        <w:t xml:space="preserve">  </w:t>
      </w:r>
    </w:p>
    <w:p w:rsidR="00077AFC" w:rsidRPr="009F7476" w:rsidRDefault="00077AFC" w:rsidP="00077AFC">
      <w:pPr>
        <w:spacing w:after="0" w:line="360" w:lineRule="auto"/>
        <w:jc w:val="both"/>
        <w:rPr>
          <w:sz w:val="24"/>
          <w:szCs w:val="24"/>
        </w:rPr>
      </w:pPr>
      <w:r w:rsidRPr="216922E6">
        <w:rPr>
          <w:sz w:val="24"/>
          <w:szCs w:val="24"/>
        </w:rPr>
        <w:t xml:space="preserve">Μέσα από τη συνδυαστική προσέγγιση πηγής και ιστορικής αφήγησης αναμένεται να δομηθεί ένα συνθετικό κείμενο </w:t>
      </w:r>
      <w:r>
        <w:rPr>
          <w:sz w:val="24"/>
          <w:szCs w:val="24"/>
        </w:rPr>
        <w:t xml:space="preserve">που να </w:t>
      </w:r>
      <w:r w:rsidR="0068675F">
        <w:rPr>
          <w:sz w:val="24"/>
          <w:szCs w:val="24"/>
        </w:rPr>
        <w:t>παρουσιάζει τον ρόλο της ιδιαίτερης στρατιωτικής τάξ</w:t>
      </w:r>
      <w:r w:rsidR="00F535B8">
        <w:rPr>
          <w:sz w:val="24"/>
          <w:szCs w:val="24"/>
        </w:rPr>
        <w:t>ης των κλεφτών και αρματολών πρι</w:t>
      </w:r>
      <w:r w:rsidR="0068675F">
        <w:rPr>
          <w:sz w:val="24"/>
          <w:szCs w:val="24"/>
        </w:rPr>
        <w:t>ν την ελλη</w:t>
      </w:r>
      <w:r w:rsidR="00F535B8">
        <w:rPr>
          <w:sz w:val="24"/>
          <w:szCs w:val="24"/>
        </w:rPr>
        <w:t>νική επανάσταση του 1821 και κατά τη διά</w:t>
      </w:r>
      <w:r w:rsidR="0068675F">
        <w:rPr>
          <w:sz w:val="24"/>
          <w:szCs w:val="24"/>
        </w:rPr>
        <w:t xml:space="preserve">ρκειά της. </w:t>
      </w:r>
    </w:p>
    <w:p w:rsidR="00AF37BC" w:rsidRDefault="00AF37BC" w:rsidP="00077AFC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077AFC" w:rsidRDefault="00077AFC" w:rsidP="00077AFC">
      <w:pPr>
        <w:spacing w:after="0" w:line="360" w:lineRule="auto"/>
        <w:jc w:val="both"/>
        <w:rPr>
          <w:sz w:val="24"/>
          <w:szCs w:val="24"/>
        </w:rPr>
      </w:pPr>
      <w:r w:rsidRPr="00F27B5F">
        <w:rPr>
          <w:b/>
          <w:bCs/>
          <w:sz w:val="24"/>
          <w:szCs w:val="24"/>
        </w:rPr>
        <w:t>3.β.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Για την απάντηση στο ερώτημα οι μαθητές/-τριες αναμένεται, μέσα από την κριτ</w:t>
      </w:r>
      <w:r w:rsidR="00E96045">
        <w:rPr>
          <w:sz w:val="24"/>
          <w:szCs w:val="24"/>
        </w:rPr>
        <w:t>ική ανάγνωση του κειμένου</w:t>
      </w:r>
      <w:r>
        <w:rPr>
          <w:sz w:val="24"/>
          <w:szCs w:val="24"/>
        </w:rPr>
        <w:t>, να αξιοποιήσουν τις κατάλληλες πληροφορίες:</w:t>
      </w:r>
    </w:p>
    <w:p w:rsidR="00077AFC" w:rsidRPr="00B6160A" w:rsidRDefault="00077AFC" w:rsidP="00B6160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6160A">
        <w:rPr>
          <w:rFonts w:cstheme="minorBidi"/>
          <w:bCs/>
          <w:sz w:val="24"/>
          <w:szCs w:val="24"/>
        </w:rPr>
        <w:t>«</w:t>
      </w:r>
      <w:r w:rsidR="00F535B8" w:rsidRPr="00B6160A">
        <w:rPr>
          <w:rFonts w:cstheme="minorBidi"/>
          <w:bCs/>
          <w:sz w:val="24"/>
          <w:szCs w:val="24"/>
        </w:rPr>
        <w:t>Στο μέλλον, … αντί να μειώνεται</w:t>
      </w:r>
      <w:r w:rsidR="002E0250">
        <w:rPr>
          <w:rFonts w:cstheme="minorBidi"/>
          <w:bCs/>
          <w:sz w:val="24"/>
          <w:szCs w:val="24"/>
        </w:rPr>
        <w:t>»</w:t>
      </w:r>
    </w:p>
    <w:p w:rsidR="00077AFC" w:rsidRPr="00B6160A" w:rsidRDefault="00077AFC" w:rsidP="00B6160A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6160A">
        <w:rPr>
          <w:rFonts w:cstheme="minorBidi"/>
          <w:bCs/>
          <w:sz w:val="24"/>
          <w:szCs w:val="24"/>
        </w:rPr>
        <w:t>«</w:t>
      </w:r>
      <w:r w:rsidR="00F535B8" w:rsidRPr="00B6160A">
        <w:rPr>
          <w:rFonts w:cstheme="minorBidi"/>
          <w:bCs/>
          <w:sz w:val="24"/>
          <w:szCs w:val="24"/>
        </w:rPr>
        <w:t>Η αδυναμία του νέου κράτους…  και ιδίως των ληστών</w:t>
      </w:r>
      <w:r w:rsidR="002E0250">
        <w:rPr>
          <w:rFonts w:cstheme="minorBidi"/>
          <w:bCs/>
          <w:sz w:val="24"/>
          <w:szCs w:val="24"/>
        </w:rPr>
        <w:t>»</w:t>
      </w:r>
    </w:p>
    <w:p w:rsidR="00077AFC" w:rsidRPr="00F27B5F" w:rsidRDefault="00077AFC" w:rsidP="00077AFC">
      <w:pPr>
        <w:spacing w:after="0" w:line="360" w:lineRule="auto"/>
        <w:jc w:val="both"/>
        <w:rPr>
          <w:sz w:val="24"/>
          <w:szCs w:val="24"/>
        </w:rPr>
      </w:pPr>
      <w:r w:rsidRPr="00F27B5F">
        <w:rPr>
          <w:rFonts w:ascii="Calibri" w:eastAsia="Calibri" w:hAnsi="Calibri"/>
          <w:sz w:val="24"/>
          <w:szCs w:val="24"/>
        </w:rPr>
        <w:t xml:space="preserve">Από την ιστορική αφήγηση του σχολικού βιβλίου </w:t>
      </w:r>
      <w:r w:rsidRPr="0011023F">
        <w:rPr>
          <w:sz w:val="24"/>
          <w:szCs w:val="24"/>
        </w:rPr>
        <w:t>[</w:t>
      </w:r>
      <w:r w:rsidR="00B6160A">
        <w:rPr>
          <w:sz w:val="24"/>
          <w:szCs w:val="24"/>
        </w:rPr>
        <w:t>Κεφάλαιο Α.</w:t>
      </w:r>
      <w:r w:rsidR="00294FA9">
        <w:rPr>
          <w:sz w:val="24"/>
          <w:szCs w:val="24"/>
        </w:rPr>
        <w:t xml:space="preserve"> 4. </w:t>
      </w:r>
      <w:r w:rsidR="0068675F">
        <w:rPr>
          <w:sz w:val="24"/>
          <w:szCs w:val="24"/>
        </w:rPr>
        <w:t>Το ελληνικό κράτος και η εξέλιξή του (1830-1881),</w:t>
      </w:r>
      <w:r w:rsidR="00F535B8">
        <w:rPr>
          <w:sz w:val="24"/>
          <w:szCs w:val="24"/>
        </w:rPr>
        <w:t xml:space="preserve"> </w:t>
      </w:r>
      <w:r w:rsidR="0068675F">
        <w:rPr>
          <w:sz w:val="24"/>
          <w:szCs w:val="24"/>
        </w:rPr>
        <w:t>Οι πρώτες προσπάθειες συγκρότησης του κράτους],</w:t>
      </w:r>
      <w:r w:rsidRPr="00E95835">
        <w:rPr>
          <w:rFonts w:ascii="Calibri" w:eastAsia="Calibri" w:hAnsi="Calibri"/>
          <w:sz w:val="24"/>
          <w:szCs w:val="24"/>
        </w:rPr>
        <w:t xml:space="preserve"> </w:t>
      </w:r>
      <w:r w:rsidR="00B6160A">
        <w:rPr>
          <w:rFonts w:ascii="Calibri" w:eastAsia="Calibri" w:hAnsi="Calibri"/>
          <w:sz w:val="24"/>
          <w:szCs w:val="24"/>
        </w:rPr>
        <w:t>μπορεί</w:t>
      </w:r>
      <w:r w:rsidRPr="00F27B5F">
        <w:rPr>
          <w:rFonts w:ascii="Calibri" w:eastAsia="Calibri" w:hAnsi="Calibri"/>
          <w:sz w:val="24"/>
          <w:szCs w:val="24"/>
        </w:rPr>
        <w:t xml:space="preserve"> να </w:t>
      </w:r>
      <w:r w:rsidR="00B6160A">
        <w:rPr>
          <w:rFonts w:ascii="Calibri" w:eastAsia="Calibri" w:hAnsi="Calibri"/>
          <w:sz w:val="24"/>
          <w:szCs w:val="24"/>
        </w:rPr>
        <w:t>γίνει σύνδεση με τις εξής αναφορές:</w:t>
      </w:r>
    </w:p>
    <w:p w:rsidR="00077AFC" w:rsidRDefault="00077AFC" w:rsidP="00B6160A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61BD5">
        <w:rPr>
          <w:sz w:val="24"/>
          <w:szCs w:val="24"/>
        </w:rPr>
        <w:t>«</w:t>
      </w:r>
      <w:r w:rsidR="00B6160A">
        <w:rPr>
          <w:sz w:val="24"/>
          <w:szCs w:val="24"/>
        </w:rPr>
        <w:t>[…]</w:t>
      </w:r>
      <w:r w:rsidR="00F535B8">
        <w:rPr>
          <w:sz w:val="24"/>
          <w:szCs w:val="24"/>
        </w:rPr>
        <w:t>Σε άλλους τομείς…</w:t>
      </w:r>
      <w:r w:rsidR="00B6160A">
        <w:rPr>
          <w:sz w:val="24"/>
          <w:szCs w:val="24"/>
        </w:rPr>
        <w:t xml:space="preserve"> </w:t>
      </w:r>
      <w:r w:rsidR="00F535B8">
        <w:rPr>
          <w:sz w:val="24"/>
          <w:szCs w:val="24"/>
        </w:rPr>
        <w:t>δεν φάνηκαν ανάλογα αποτελέσματα</w:t>
      </w:r>
      <w:r w:rsidR="00B6160A">
        <w:rPr>
          <w:sz w:val="24"/>
          <w:szCs w:val="24"/>
        </w:rPr>
        <w:t>[…]»</w:t>
      </w:r>
      <w:r w:rsidRPr="00861BD5">
        <w:rPr>
          <w:sz w:val="24"/>
          <w:szCs w:val="24"/>
        </w:rPr>
        <w:t xml:space="preserve"> </w:t>
      </w:r>
    </w:p>
    <w:p w:rsidR="00F535B8" w:rsidRDefault="00F535B8" w:rsidP="00B6160A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61BD5">
        <w:rPr>
          <w:sz w:val="24"/>
          <w:szCs w:val="24"/>
        </w:rPr>
        <w:t>«</w:t>
      </w:r>
      <w:r w:rsidR="00B6160A">
        <w:rPr>
          <w:sz w:val="24"/>
          <w:szCs w:val="24"/>
        </w:rPr>
        <w:t>[…]</w:t>
      </w:r>
      <w:r>
        <w:rPr>
          <w:sz w:val="24"/>
          <w:szCs w:val="24"/>
        </w:rPr>
        <w:t>η επιπολάζουσα ληστεία…</w:t>
      </w:r>
      <w:r w:rsidR="00B6160A">
        <w:rPr>
          <w:sz w:val="24"/>
          <w:szCs w:val="24"/>
        </w:rPr>
        <w:t xml:space="preserve"> </w:t>
      </w:r>
      <w:r>
        <w:rPr>
          <w:sz w:val="24"/>
          <w:szCs w:val="24"/>
        </w:rPr>
        <w:t>που είχαν παραμείνει στην Ελλάδα</w:t>
      </w:r>
      <w:r w:rsidR="00B6160A">
        <w:rPr>
          <w:sz w:val="24"/>
          <w:szCs w:val="24"/>
        </w:rPr>
        <w:t>[…]»</w:t>
      </w:r>
    </w:p>
    <w:p w:rsidR="00F535B8" w:rsidRDefault="00077AFC" w:rsidP="00077AFC">
      <w:pPr>
        <w:pStyle w:val="a3"/>
        <w:spacing w:after="0" w:line="360" w:lineRule="auto"/>
        <w:ind w:left="0"/>
        <w:jc w:val="both"/>
        <w:rPr>
          <w:rFonts w:cstheme="minorBidi"/>
          <w:bCs/>
          <w:sz w:val="24"/>
          <w:szCs w:val="24"/>
        </w:rPr>
      </w:pPr>
      <w:r w:rsidRPr="00861BD5">
        <w:rPr>
          <w:sz w:val="24"/>
          <w:szCs w:val="24"/>
        </w:rPr>
        <w:lastRenderedPageBreak/>
        <w:t xml:space="preserve">Μέσα από τη συνδυαστική προσέγγιση πηγής και ιστορικής αφήγησης αναμένεται να δομηθεί ένα συνθετικό κείμενο που να </w:t>
      </w:r>
      <w:r w:rsidR="00F535B8">
        <w:rPr>
          <w:rFonts w:cstheme="minorBidi"/>
          <w:bCs/>
          <w:sz w:val="24"/>
          <w:szCs w:val="24"/>
        </w:rPr>
        <w:t xml:space="preserve">εξηγεί  γιατί διατηρήθηκε το φαινόμενο της ληστείας και στο νέο ελληνικό κράτος, φωτίζοντας κυρίως το γεγονός ότι οι παράνομοι ληστές νομιμοποιούνταν καθώς στρατολογούνταν σε άτακτα σώματα </w:t>
      </w:r>
      <w:r w:rsidR="00674EBC">
        <w:rPr>
          <w:rFonts w:cstheme="minorBidi"/>
          <w:bCs/>
          <w:sz w:val="24"/>
          <w:szCs w:val="24"/>
        </w:rPr>
        <w:t>που σχημα</w:t>
      </w:r>
      <w:r w:rsidR="00F535B8">
        <w:rPr>
          <w:rFonts w:cstheme="minorBidi"/>
          <w:bCs/>
          <w:sz w:val="24"/>
          <w:szCs w:val="24"/>
        </w:rPr>
        <w:t xml:space="preserve">τίζονταν με σκοπό την υποκίνηση απελευθερωτικών κινημάτων στα αλύτρωτα μέρη. </w:t>
      </w:r>
    </w:p>
    <w:p w:rsidR="00F535B8" w:rsidRDefault="00F535B8" w:rsidP="00077AFC">
      <w:pPr>
        <w:pStyle w:val="a3"/>
        <w:spacing w:after="0" w:line="360" w:lineRule="auto"/>
        <w:ind w:left="0"/>
        <w:jc w:val="both"/>
        <w:rPr>
          <w:rFonts w:cstheme="minorBidi"/>
          <w:bCs/>
          <w:sz w:val="24"/>
          <w:szCs w:val="24"/>
        </w:rPr>
      </w:pPr>
    </w:p>
    <w:p w:rsidR="00023F62" w:rsidRDefault="00023F62"/>
    <w:sectPr w:rsidR="00023F62" w:rsidSect="002F061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187"/>
    <w:multiLevelType w:val="hybridMultilevel"/>
    <w:tmpl w:val="DBD62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6D79"/>
    <w:multiLevelType w:val="hybridMultilevel"/>
    <w:tmpl w:val="689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5589A"/>
    <w:multiLevelType w:val="hybridMultilevel"/>
    <w:tmpl w:val="F9EA3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AFC"/>
    <w:rsid w:val="00023F62"/>
    <w:rsid w:val="00077AFC"/>
    <w:rsid w:val="000B478D"/>
    <w:rsid w:val="00294FA9"/>
    <w:rsid w:val="002E0250"/>
    <w:rsid w:val="00605A7F"/>
    <w:rsid w:val="00674EBC"/>
    <w:rsid w:val="0068675F"/>
    <w:rsid w:val="00715739"/>
    <w:rsid w:val="008D72B0"/>
    <w:rsid w:val="00AF37BC"/>
    <w:rsid w:val="00B6160A"/>
    <w:rsid w:val="00C81466"/>
    <w:rsid w:val="00E96045"/>
    <w:rsid w:val="00F535B8"/>
    <w:rsid w:val="00F7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FC"/>
    <w:pPr>
      <w:spacing w:after="160" w:line="256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6</cp:revision>
  <cp:lastPrinted>2023-03-11T08:30:00Z</cp:lastPrinted>
  <dcterms:created xsi:type="dcterms:W3CDTF">2023-01-08T13:05:00Z</dcterms:created>
  <dcterms:modified xsi:type="dcterms:W3CDTF">2023-03-11T08:30:00Z</dcterms:modified>
</cp:coreProperties>
</file>