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FD" w:rsidRPr="00DB56FD" w:rsidRDefault="00DB56FD" w:rsidP="00DB56FD">
      <w:pPr>
        <w:spacing w:after="0" w:line="360" w:lineRule="auto"/>
        <w:jc w:val="center"/>
        <w:rPr>
          <w:b/>
          <w:bCs/>
          <w:sz w:val="24"/>
          <w:szCs w:val="24"/>
        </w:rPr>
      </w:pPr>
      <w:bookmarkStart w:id="0" w:name="_Hlk117109862"/>
      <w:r w:rsidRPr="00DB56FD">
        <w:rPr>
          <w:b/>
          <w:bCs/>
          <w:sz w:val="24"/>
          <w:szCs w:val="24"/>
        </w:rPr>
        <w:t>ΙΣΤΟΡΙΑ Β΄ ΤΑΞΗΣ ΓΕΝΙΚΟΥ ΛΥΚΕΙΟΥ</w:t>
      </w:r>
    </w:p>
    <w:p w:rsidR="00DB56FD" w:rsidRPr="00DB56FD" w:rsidRDefault="00DB56FD" w:rsidP="00DB56FD">
      <w:pPr>
        <w:spacing w:after="0" w:line="360" w:lineRule="auto"/>
        <w:jc w:val="both"/>
        <w:rPr>
          <w:b/>
          <w:bCs/>
          <w:sz w:val="24"/>
          <w:szCs w:val="24"/>
        </w:rPr>
      </w:pPr>
      <w:r w:rsidRPr="00DB56FD">
        <w:rPr>
          <w:b/>
          <w:bCs/>
          <w:sz w:val="24"/>
          <w:szCs w:val="24"/>
        </w:rPr>
        <w:t>3</w:t>
      </w:r>
      <w:r w:rsidR="00300901">
        <w:rPr>
          <w:b/>
          <w:bCs/>
          <w:sz w:val="24"/>
          <w:szCs w:val="24"/>
          <w:vertAlign w:val="superscript"/>
        </w:rPr>
        <w:t>ο</w:t>
      </w:r>
      <w:r w:rsidRPr="00DB56FD">
        <w:rPr>
          <w:b/>
          <w:bCs/>
          <w:sz w:val="24"/>
          <w:szCs w:val="24"/>
        </w:rPr>
        <w:t xml:space="preserve">  ΘΕΜΑ </w:t>
      </w:r>
    </w:p>
    <w:p w:rsidR="00F0241B" w:rsidRDefault="00DB56FD" w:rsidP="00300901">
      <w:pPr>
        <w:spacing w:after="0" w:line="360" w:lineRule="auto"/>
        <w:jc w:val="both"/>
        <w:rPr>
          <w:sz w:val="24"/>
          <w:szCs w:val="24"/>
        </w:rPr>
      </w:pPr>
      <w:r w:rsidRPr="00DB56FD">
        <w:rPr>
          <w:sz w:val="24"/>
          <w:szCs w:val="24"/>
        </w:rPr>
        <w:t>Συνδυάζοντας τις ιστορικές σας γνώσεις με τις απαραίτητες πληροφορίες από την ιστορική πηγή που σας δίνεται</w:t>
      </w:r>
      <w:r w:rsidR="0036589F">
        <w:rPr>
          <w:sz w:val="24"/>
          <w:szCs w:val="24"/>
        </w:rPr>
        <w:t>:</w:t>
      </w:r>
    </w:p>
    <w:p w:rsidR="00300901" w:rsidRPr="00F0241B" w:rsidRDefault="00F0241B" w:rsidP="00300901">
      <w:pPr>
        <w:spacing w:after="0" w:line="360" w:lineRule="auto"/>
        <w:jc w:val="both"/>
        <w:rPr>
          <w:sz w:val="24"/>
          <w:szCs w:val="24"/>
        </w:rPr>
      </w:pPr>
      <w:r w:rsidRPr="00F0241B">
        <w:rPr>
          <w:b/>
          <w:bCs/>
          <w:sz w:val="24"/>
          <w:szCs w:val="24"/>
        </w:rPr>
        <w:t xml:space="preserve">α. </w:t>
      </w:r>
      <w:r>
        <w:rPr>
          <w:sz w:val="24"/>
          <w:szCs w:val="24"/>
        </w:rPr>
        <w:t>να αναφερθείτε στα βασικά στοιχεία του κινήματος του Ανθρωπισμού κατά την περίοδο της Αναγέννησης</w:t>
      </w:r>
      <w:r w:rsidR="00300901">
        <w:rPr>
          <w:sz w:val="24"/>
          <w:szCs w:val="24"/>
        </w:rPr>
        <w:tab/>
      </w:r>
      <w:r w:rsidR="00300901">
        <w:rPr>
          <w:sz w:val="24"/>
          <w:szCs w:val="24"/>
        </w:rPr>
        <w:tab/>
      </w:r>
      <w:r w:rsidR="00300901">
        <w:rPr>
          <w:sz w:val="24"/>
          <w:szCs w:val="24"/>
        </w:rPr>
        <w:tab/>
      </w:r>
      <w:r w:rsidR="00300901">
        <w:rPr>
          <w:sz w:val="24"/>
          <w:szCs w:val="24"/>
        </w:rPr>
        <w:tab/>
      </w:r>
      <w:r w:rsidR="00300901">
        <w:rPr>
          <w:sz w:val="24"/>
          <w:szCs w:val="24"/>
        </w:rPr>
        <w:tab/>
      </w:r>
      <w:r w:rsidR="00300901">
        <w:rPr>
          <w:sz w:val="24"/>
          <w:szCs w:val="24"/>
        </w:rPr>
        <w:tab/>
        <w:t xml:space="preserve">         </w:t>
      </w:r>
      <w:r w:rsidR="00285568">
        <w:rPr>
          <w:sz w:val="24"/>
          <w:szCs w:val="24"/>
        </w:rPr>
        <w:tab/>
      </w:r>
      <w:r w:rsidR="00285568">
        <w:rPr>
          <w:sz w:val="24"/>
          <w:szCs w:val="24"/>
        </w:rPr>
        <w:tab/>
        <w:t xml:space="preserve">         </w:t>
      </w:r>
      <w:r w:rsidR="00300901">
        <w:rPr>
          <w:sz w:val="24"/>
          <w:szCs w:val="24"/>
        </w:rPr>
        <w:t>(12 μονάδες)</w:t>
      </w:r>
    </w:p>
    <w:p w:rsidR="00DB56FD" w:rsidRDefault="00F0241B" w:rsidP="00DB56FD">
      <w:pPr>
        <w:spacing w:after="0" w:line="360" w:lineRule="auto"/>
        <w:jc w:val="both"/>
        <w:rPr>
          <w:sz w:val="24"/>
          <w:szCs w:val="24"/>
        </w:rPr>
      </w:pPr>
      <w:r w:rsidRPr="00F0241B">
        <w:rPr>
          <w:b/>
          <w:bCs/>
          <w:sz w:val="24"/>
          <w:szCs w:val="24"/>
        </w:rPr>
        <w:t>β.</w:t>
      </w:r>
      <w:r>
        <w:rPr>
          <w:sz w:val="24"/>
          <w:szCs w:val="24"/>
        </w:rPr>
        <w:t xml:space="preserve"> </w:t>
      </w:r>
      <w:r w:rsidR="00DB56FD" w:rsidRPr="00DB56FD">
        <w:rPr>
          <w:sz w:val="24"/>
          <w:szCs w:val="24"/>
        </w:rPr>
        <w:t xml:space="preserve">να </w:t>
      </w:r>
      <w:r>
        <w:rPr>
          <w:sz w:val="24"/>
          <w:szCs w:val="24"/>
        </w:rPr>
        <w:t>περιγράψετε</w:t>
      </w:r>
      <w:r w:rsidR="00DB56FD" w:rsidRPr="00DB56FD">
        <w:rPr>
          <w:sz w:val="24"/>
          <w:szCs w:val="24"/>
        </w:rPr>
        <w:t xml:space="preserve"> </w:t>
      </w:r>
      <w:bookmarkEnd w:id="0"/>
      <w:r w:rsidR="00DB56FD" w:rsidRPr="00DB56FD">
        <w:rPr>
          <w:sz w:val="24"/>
          <w:szCs w:val="24"/>
        </w:rPr>
        <w:t>τα ιδιαίτερα χαρακτηριστικά του νέου τύπου ανθρώπου που οραματίζονταν να διαμορφώσουν οι ανθρωπιστές</w:t>
      </w:r>
      <w:r>
        <w:rPr>
          <w:sz w:val="24"/>
          <w:szCs w:val="24"/>
        </w:rPr>
        <w:t>.</w:t>
      </w:r>
    </w:p>
    <w:p w:rsidR="00285568" w:rsidRPr="00DB56FD" w:rsidRDefault="00285568" w:rsidP="00285568">
      <w:pPr>
        <w:spacing w:after="0" w:line="360" w:lineRule="auto"/>
        <w:jc w:val="right"/>
        <w:rPr>
          <w:sz w:val="24"/>
          <w:szCs w:val="24"/>
        </w:rPr>
      </w:pPr>
      <w:r>
        <w:rPr>
          <w:sz w:val="24"/>
          <w:szCs w:val="24"/>
        </w:rPr>
        <w:t>(13 μονάδες)</w:t>
      </w:r>
    </w:p>
    <w:p w:rsidR="00DB56FD" w:rsidRPr="00DB56FD" w:rsidRDefault="00DB56FD" w:rsidP="00DB56FD">
      <w:pPr>
        <w:spacing w:after="0" w:line="360" w:lineRule="auto"/>
        <w:jc w:val="right"/>
        <w:rPr>
          <w:b/>
          <w:bCs/>
          <w:sz w:val="24"/>
          <w:szCs w:val="24"/>
        </w:rPr>
      </w:pPr>
      <w:r w:rsidRPr="00DB56FD">
        <w:rPr>
          <w:b/>
          <w:bCs/>
          <w:sz w:val="24"/>
          <w:szCs w:val="24"/>
        </w:rPr>
        <w:t>Μονάδες 25</w:t>
      </w:r>
    </w:p>
    <w:p w:rsidR="00DB56FD" w:rsidRPr="00DB56FD" w:rsidRDefault="00DB56FD" w:rsidP="00DB56FD">
      <w:pPr>
        <w:spacing w:after="0" w:line="360" w:lineRule="auto"/>
        <w:jc w:val="center"/>
        <w:rPr>
          <w:rFonts w:ascii="Calibri" w:eastAsia="Times New Roman" w:hAnsi="Calibri" w:cs="Calibri"/>
          <w:b/>
          <w:bCs/>
          <w:color w:val="000000"/>
          <w:sz w:val="24"/>
          <w:szCs w:val="24"/>
          <w:lang w:eastAsia="el-GR"/>
        </w:rPr>
      </w:pPr>
      <w:r w:rsidRPr="00DB56FD">
        <w:rPr>
          <w:b/>
          <w:bCs/>
          <w:sz w:val="24"/>
          <w:szCs w:val="24"/>
        </w:rPr>
        <w:t>ΚΕΙΜΕΝΟ</w:t>
      </w:r>
    </w:p>
    <w:p w:rsidR="00DB56FD" w:rsidRPr="00DB56FD" w:rsidRDefault="00DB56FD" w:rsidP="00DB56FD">
      <w:pPr>
        <w:spacing w:after="0" w:line="360" w:lineRule="auto"/>
        <w:jc w:val="both"/>
        <w:rPr>
          <w:rFonts w:ascii="Calibri" w:eastAsia="Times New Roman" w:hAnsi="Calibri" w:cs="Calibri"/>
          <w:color w:val="000000"/>
          <w:sz w:val="24"/>
          <w:szCs w:val="24"/>
          <w:lang w:eastAsia="el-GR"/>
        </w:rPr>
      </w:pPr>
      <w:bookmarkStart w:id="1" w:name="_Hlk120377193"/>
      <w:r w:rsidRPr="00DB56FD">
        <w:rPr>
          <w:rFonts w:ascii="Calibri" w:eastAsia="Times New Roman" w:hAnsi="Calibri" w:cs="Calibri"/>
          <w:color w:val="000000"/>
          <w:sz w:val="24"/>
          <w:szCs w:val="24"/>
          <w:lang w:eastAsia="el-GR"/>
        </w:rPr>
        <w:t xml:space="preserve">Οι αναγεννησιακοί λόγιοι και καλλιτέχνες παρόλο που δεν απέρριπταν τη χριστιανική διδασκαλία και δεν ήρθαν σε ρήξη με την Εκκλησία, έδιναν μεγαλύτερη έμφαση στα εγκόσμια και στην υλική ζωή. </w:t>
      </w:r>
      <w:r w:rsidRPr="00DB56FD">
        <w:rPr>
          <w:sz w:val="24"/>
          <w:szCs w:val="24"/>
        </w:rPr>
        <w:t>[…]</w:t>
      </w:r>
      <w:r w:rsidRPr="00DB56FD">
        <w:rPr>
          <w:rFonts w:ascii="Calibri" w:eastAsia="Times New Roman" w:hAnsi="Calibri" w:cs="Calibri"/>
          <w:color w:val="000000"/>
          <w:sz w:val="24"/>
          <w:szCs w:val="24"/>
          <w:lang w:eastAsia="el-GR"/>
        </w:rPr>
        <w:t xml:space="preserve"> Δημιούργησαν σχολεία και ακαδημίες στις ιταλικές αυλές και πόλεις, τα οποία εστίαζαν στην κλασική λογοτεχνία και ιστορία, αποκαλώντας το νέο πρόγραμμα διδασκαλίας «</w:t>
      </w:r>
      <w:proofErr w:type="spellStart"/>
      <w:r w:rsidRPr="00DB56FD">
        <w:rPr>
          <w:rFonts w:ascii="Calibri" w:eastAsia="Times New Roman" w:hAnsi="Calibri" w:cs="Calibri"/>
          <w:color w:val="000000"/>
          <w:sz w:val="24"/>
          <w:szCs w:val="24"/>
          <w:lang w:val="en-US" w:eastAsia="el-GR"/>
        </w:rPr>
        <w:t>studia</w:t>
      </w:r>
      <w:proofErr w:type="spellEnd"/>
      <w:r w:rsidRPr="00DB56FD">
        <w:rPr>
          <w:rFonts w:ascii="Calibri" w:eastAsia="Times New Roman" w:hAnsi="Calibri" w:cs="Calibri"/>
          <w:color w:val="000000"/>
          <w:sz w:val="24"/>
          <w:szCs w:val="24"/>
          <w:lang w:eastAsia="el-GR"/>
        </w:rPr>
        <w:t xml:space="preserve"> </w:t>
      </w:r>
      <w:proofErr w:type="spellStart"/>
      <w:r w:rsidRPr="00DB56FD">
        <w:rPr>
          <w:rFonts w:ascii="Calibri" w:eastAsia="Times New Roman" w:hAnsi="Calibri" w:cs="Calibri"/>
          <w:color w:val="000000"/>
          <w:sz w:val="24"/>
          <w:szCs w:val="24"/>
          <w:lang w:val="en-US" w:eastAsia="el-GR"/>
        </w:rPr>
        <w:t>humanitatis</w:t>
      </w:r>
      <w:proofErr w:type="spellEnd"/>
      <w:r w:rsidRPr="00DB56FD">
        <w:rPr>
          <w:rFonts w:ascii="Calibri" w:eastAsia="Times New Roman" w:hAnsi="Calibri" w:cs="Calibri"/>
          <w:color w:val="000000"/>
          <w:sz w:val="24"/>
          <w:szCs w:val="24"/>
          <w:lang w:eastAsia="el-GR"/>
        </w:rPr>
        <w:t>»</w:t>
      </w:r>
      <w:r w:rsidR="00300901">
        <w:rPr>
          <w:rStyle w:val="a4"/>
          <w:rFonts w:ascii="Calibri" w:eastAsia="Times New Roman" w:hAnsi="Calibri" w:cs="Calibri"/>
          <w:color w:val="000000"/>
          <w:sz w:val="24"/>
          <w:szCs w:val="24"/>
          <w:lang w:eastAsia="el-GR"/>
        </w:rPr>
        <w:footnoteReference w:id="1"/>
      </w:r>
      <w:r w:rsidRPr="00DB56FD">
        <w:rPr>
          <w:rFonts w:ascii="Calibri" w:eastAsia="Times New Roman" w:hAnsi="Calibri" w:cs="Calibri"/>
          <w:color w:val="000000"/>
          <w:sz w:val="24"/>
          <w:szCs w:val="24"/>
          <w:lang w:eastAsia="el-GR"/>
        </w:rPr>
        <w:t xml:space="preserve"> ή ουμανισμό. Οι ουμανιστές θεωρούσαν την εντρύφηση στους κλασικούς ως την καλύτερη προπαρασκευή για μια καριέρα στον χώρο της πολιτικής, καθώς δίδασκαν σε κάποιον πώς να επιχειρηματολογεί πειστικά, να γράφει κατανοητά και να μιλάει με ευφράδεια.</w:t>
      </w:r>
      <w:bookmarkEnd w:id="1"/>
      <w:r w:rsidRPr="00DB56FD">
        <w:rPr>
          <w:rFonts w:ascii="Calibri" w:eastAsia="Times New Roman" w:hAnsi="Calibri" w:cs="Calibri"/>
          <w:color w:val="000000"/>
          <w:sz w:val="24"/>
          <w:szCs w:val="24"/>
          <w:lang w:eastAsia="el-GR"/>
        </w:rPr>
        <w:t xml:space="preserve"> </w:t>
      </w:r>
      <w:bookmarkStart w:id="2" w:name="_Hlk120377478"/>
      <w:r w:rsidRPr="00DB56FD">
        <w:rPr>
          <w:rFonts w:ascii="Calibri" w:eastAsia="Times New Roman" w:hAnsi="Calibri" w:cs="Calibri"/>
          <w:color w:val="000000"/>
          <w:sz w:val="24"/>
          <w:szCs w:val="24"/>
          <w:lang w:eastAsia="el-GR"/>
        </w:rPr>
        <w:t>Από την άλλη πλευρά, δίδασκαν ότι στόχος κάθε μορφωμένου ατόμου θα πρέπει να είναι μια ζωή ενεργός στα εγκόσμια και ότι η μόρφωση δεν μπορεί απλώς να έχει ιδιωτικά ή θρησκευτικά κίνητρα, αλλά να στοχεύει στο κοινό καλό</w:t>
      </w:r>
      <w:bookmarkEnd w:id="2"/>
      <w:r w:rsidRPr="00DB56FD">
        <w:rPr>
          <w:rFonts w:ascii="Calibri" w:eastAsia="Times New Roman" w:hAnsi="Calibri" w:cs="Calibri"/>
          <w:color w:val="000000"/>
          <w:sz w:val="24"/>
          <w:szCs w:val="24"/>
          <w:lang w:eastAsia="el-GR"/>
        </w:rPr>
        <w:t>.</w:t>
      </w:r>
    </w:p>
    <w:p w:rsidR="00DB56FD" w:rsidRDefault="00DB56FD" w:rsidP="00300901">
      <w:pPr>
        <w:spacing w:after="0" w:line="360" w:lineRule="auto"/>
        <w:rPr>
          <w:rFonts w:ascii="Calibri" w:eastAsia="Times New Roman" w:hAnsi="Calibri" w:cs="Calibri"/>
          <w:color w:val="000000"/>
          <w:sz w:val="24"/>
          <w:szCs w:val="24"/>
          <w:lang w:eastAsia="el-GR"/>
        </w:rPr>
      </w:pPr>
      <w:bookmarkStart w:id="3" w:name="_Hlk117197299"/>
      <w:proofErr w:type="spellStart"/>
      <w:r w:rsidRPr="00DB56FD">
        <w:rPr>
          <w:rFonts w:ascii="Calibri" w:eastAsia="Times New Roman" w:hAnsi="Calibri" w:cs="Calibri"/>
          <w:color w:val="000000"/>
          <w:sz w:val="24"/>
          <w:szCs w:val="24"/>
          <w:lang w:val="en-US" w:eastAsia="el-GR"/>
        </w:rPr>
        <w:t>Weisner</w:t>
      </w:r>
      <w:proofErr w:type="spellEnd"/>
      <w:r w:rsidRPr="00DB56FD">
        <w:rPr>
          <w:rFonts w:ascii="Calibri" w:eastAsia="Times New Roman" w:hAnsi="Calibri" w:cs="Calibri"/>
          <w:color w:val="000000"/>
          <w:sz w:val="24"/>
          <w:szCs w:val="24"/>
          <w:lang w:eastAsia="el-GR"/>
        </w:rPr>
        <w:t>-</w:t>
      </w:r>
      <w:proofErr w:type="gramStart"/>
      <w:r w:rsidRPr="00DB56FD">
        <w:rPr>
          <w:rFonts w:ascii="Calibri" w:eastAsia="Times New Roman" w:hAnsi="Calibri" w:cs="Calibri"/>
          <w:color w:val="000000"/>
          <w:sz w:val="24"/>
          <w:szCs w:val="24"/>
          <w:lang w:val="en-US" w:eastAsia="el-GR"/>
        </w:rPr>
        <w:t>Hanks</w:t>
      </w:r>
      <w:r w:rsidR="00300901">
        <w:rPr>
          <w:rFonts w:ascii="Calibri" w:eastAsia="Times New Roman" w:hAnsi="Calibri" w:cs="Calibri"/>
          <w:color w:val="000000"/>
          <w:sz w:val="24"/>
          <w:szCs w:val="24"/>
          <w:lang w:eastAsia="el-GR"/>
        </w:rPr>
        <w:t xml:space="preserve">  </w:t>
      </w:r>
      <w:r w:rsidR="00300901">
        <w:rPr>
          <w:rFonts w:ascii="Calibri" w:eastAsia="Times New Roman" w:hAnsi="Calibri" w:cs="Calibri"/>
          <w:color w:val="000000"/>
          <w:sz w:val="24"/>
          <w:szCs w:val="24"/>
          <w:lang w:val="en-US" w:eastAsia="el-GR"/>
        </w:rPr>
        <w:t>M</w:t>
      </w:r>
      <w:proofErr w:type="gramEnd"/>
      <w:r w:rsidR="00300901">
        <w:rPr>
          <w:rFonts w:ascii="Calibri" w:eastAsia="Times New Roman" w:hAnsi="Calibri" w:cs="Calibri"/>
          <w:color w:val="000000"/>
          <w:sz w:val="24"/>
          <w:szCs w:val="24"/>
          <w:lang w:eastAsia="el-GR"/>
        </w:rPr>
        <w:t>.</w:t>
      </w:r>
      <w:r w:rsidR="00300901" w:rsidRPr="00400D7C">
        <w:rPr>
          <w:rFonts w:ascii="Calibri" w:eastAsia="Times New Roman" w:hAnsi="Calibri" w:cs="Calibri"/>
          <w:color w:val="000000"/>
          <w:sz w:val="24"/>
          <w:szCs w:val="24"/>
          <w:lang w:eastAsia="el-GR"/>
        </w:rPr>
        <w:t xml:space="preserve"> </w:t>
      </w:r>
      <w:r w:rsidR="00300901">
        <w:rPr>
          <w:rFonts w:ascii="Calibri" w:eastAsia="Times New Roman" w:hAnsi="Calibri" w:cs="Calibri"/>
          <w:color w:val="000000"/>
          <w:sz w:val="24"/>
          <w:szCs w:val="24"/>
          <w:lang w:val="en-US" w:eastAsia="el-GR"/>
        </w:rPr>
        <w:t>E</w:t>
      </w:r>
      <w:r w:rsidR="00300901" w:rsidRPr="00400D7C">
        <w:rPr>
          <w:rFonts w:ascii="Calibri" w:eastAsia="Times New Roman" w:hAnsi="Calibri" w:cs="Calibri"/>
          <w:color w:val="000000"/>
          <w:sz w:val="24"/>
          <w:szCs w:val="24"/>
          <w:lang w:eastAsia="el-GR"/>
        </w:rPr>
        <w:t>.</w:t>
      </w:r>
      <w:r w:rsidRPr="00DB56FD">
        <w:rPr>
          <w:rFonts w:ascii="Calibri" w:eastAsia="Times New Roman" w:hAnsi="Calibri" w:cs="Calibri"/>
          <w:color w:val="000000"/>
          <w:sz w:val="24"/>
          <w:szCs w:val="24"/>
          <w:lang w:eastAsia="el-GR"/>
        </w:rPr>
        <w:t>,</w:t>
      </w:r>
      <w:r w:rsidR="00400D7C" w:rsidRPr="00400D7C">
        <w:rPr>
          <w:rFonts w:ascii="Calibri" w:eastAsia="Times New Roman" w:hAnsi="Calibri" w:cs="Calibri"/>
          <w:color w:val="000000"/>
          <w:sz w:val="24"/>
          <w:szCs w:val="24"/>
          <w:lang w:eastAsia="el-GR"/>
        </w:rPr>
        <w:t xml:space="preserve"> </w:t>
      </w:r>
      <w:r w:rsidRPr="00DB56FD">
        <w:rPr>
          <w:rFonts w:ascii="Calibri" w:eastAsia="Times New Roman" w:hAnsi="Calibri" w:cs="Calibri"/>
          <w:i/>
          <w:color w:val="000000"/>
          <w:sz w:val="24"/>
          <w:szCs w:val="24"/>
          <w:lang w:eastAsia="el-GR"/>
        </w:rPr>
        <w:t>Πρώιμη Νεότερη Ευρώπη 1450-1789</w:t>
      </w:r>
      <w:r w:rsidRPr="00DB56FD">
        <w:rPr>
          <w:rFonts w:ascii="Calibri" w:eastAsia="Times New Roman" w:hAnsi="Calibri" w:cs="Calibri"/>
          <w:color w:val="000000"/>
          <w:sz w:val="24"/>
          <w:szCs w:val="24"/>
          <w:lang w:eastAsia="el-GR"/>
        </w:rPr>
        <w:t xml:space="preserve">, Αθήνα 2006, </w:t>
      </w:r>
      <w:proofErr w:type="spellStart"/>
      <w:r>
        <w:rPr>
          <w:rFonts w:ascii="Calibri" w:eastAsia="Times New Roman" w:hAnsi="Calibri" w:cs="Calibri"/>
          <w:color w:val="000000"/>
          <w:sz w:val="24"/>
          <w:szCs w:val="24"/>
          <w:lang w:eastAsia="el-GR"/>
        </w:rPr>
        <w:t>σσ</w:t>
      </w:r>
      <w:proofErr w:type="spellEnd"/>
      <w:r>
        <w:rPr>
          <w:rFonts w:ascii="Calibri" w:eastAsia="Times New Roman" w:hAnsi="Calibri" w:cs="Calibri"/>
          <w:color w:val="000000"/>
          <w:sz w:val="24"/>
          <w:szCs w:val="24"/>
          <w:lang w:eastAsia="el-GR"/>
        </w:rPr>
        <w:t xml:space="preserve">. </w:t>
      </w:r>
      <w:r w:rsidRPr="00DB56FD">
        <w:rPr>
          <w:rFonts w:ascii="Calibri" w:eastAsia="Times New Roman" w:hAnsi="Calibri" w:cs="Calibri"/>
          <w:color w:val="000000"/>
          <w:sz w:val="24"/>
          <w:szCs w:val="24"/>
          <w:lang w:eastAsia="el-GR"/>
        </w:rPr>
        <w:t>36-37.</w:t>
      </w:r>
    </w:p>
    <w:bookmarkEnd w:id="3"/>
    <w:p w:rsidR="00721DE5" w:rsidRPr="00DB56FD" w:rsidRDefault="00721DE5" w:rsidP="00DB56FD">
      <w:pPr>
        <w:spacing w:after="0" w:line="360" w:lineRule="auto"/>
        <w:rPr>
          <w:sz w:val="24"/>
          <w:szCs w:val="24"/>
        </w:rPr>
      </w:pPr>
    </w:p>
    <w:sectPr w:rsidR="00721DE5" w:rsidRPr="00DB56FD" w:rsidSect="0028556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D4" w:rsidRDefault="009027D4" w:rsidP="00300901">
      <w:pPr>
        <w:spacing w:after="0" w:line="240" w:lineRule="auto"/>
      </w:pPr>
      <w:r>
        <w:separator/>
      </w:r>
    </w:p>
  </w:endnote>
  <w:endnote w:type="continuationSeparator" w:id="0">
    <w:p w:rsidR="009027D4" w:rsidRDefault="009027D4" w:rsidP="0030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D4" w:rsidRDefault="009027D4" w:rsidP="00300901">
      <w:pPr>
        <w:spacing w:after="0" w:line="240" w:lineRule="auto"/>
      </w:pPr>
      <w:r>
        <w:separator/>
      </w:r>
    </w:p>
  </w:footnote>
  <w:footnote w:type="continuationSeparator" w:id="0">
    <w:p w:rsidR="009027D4" w:rsidRDefault="009027D4" w:rsidP="00300901">
      <w:pPr>
        <w:spacing w:after="0" w:line="240" w:lineRule="auto"/>
      </w:pPr>
      <w:r>
        <w:continuationSeparator/>
      </w:r>
    </w:p>
  </w:footnote>
  <w:footnote w:id="1">
    <w:p w:rsidR="00300901" w:rsidRDefault="00300901">
      <w:pPr>
        <w:pStyle w:val="a3"/>
      </w:pPr>
      <w:r>
        <w:rPr>
          <w:rStyle w:val="a4"/>
        </w:rPr>
        <w:footnoteRef/>
      </w:r>
      <w:r>
        <w:t xml:space="preserve"> Ανθρωπιστικές Σπουδές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56FD"/>
    <w:rsid w:val="00103E0C"/>
    <w:rsid w:val="002609ED"/>
    <w:rsid w:val="00285568"/>
    <w:rsid w:val="00300901"/>
    <w:rsid w:val="0036589F"/>
    <w:rsid w:val="00400D7C"/>
    <w:rsid w:val="005A5D3A"/>
    <w:rsid w:val="00662E26"/>
    <w:rsid w:val="00721DE5"/>
    <w:rsid w:val="009027D4"/>
    <w:rsid w:val="00904DF7"/>
    <w:rsid w:val="00AC67E1"/>
    <w:rsid w:val="00D64CE8"/>
    <w:rsid w:val="00DB56FD"/>
    <w:rsid w:val="00F02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00901"/>
    <w:pPr>
      <w:spacing w:after="0" w:line="240" w:lineRule="auto"/>
    </w:pPr>
    <w:rPr>
      <w:sz w:val="20"/>
      <w:szCs w:val="20"/>
    </w:rPr>
  </w:style>
  <w:style w:type="character" w:customStyle="1" w:styleId="Char">
    <w:name w:val="Κείμενο υποσημείωσης Char"/>
    <w:basedOn w:val="a0"/>
    <w:link w:val="a3"/>
    <w:uiPriority w:val="99"/>
    <w:semiHidden/>
    <w:rsid w:val="00300901"/>
    <w:rPr>
      <w:sz w:val="20"/>
      <w:szCs w:val="20"/>
    </w:rPr>
  </w:style>
  <w:style w:type="character" w:styleId="a4">
    <w:name w:val="footnote reference"/>
    <w:basedOn w:val="a0"/>
    <w:uiPriority w:val="99"/>
    <w:semiHidden/>
    <w:unhideWhenUsed/>
    <w:rsid w:val="0030090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34E083BE82D4C4B9027F460895BBAB8" ma:contentTypeVersion="6" ma:contentTypeDescription="Δημιουργία νέου εγγράφου" ma:contentTypeScope="" ma:versionID="6856455a693fde0e9e1edc5314307ae7">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e4bf3d3caae944fd77813cc28dcee725"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6A4E3-FE88-4EED-A1F5-E85829014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F1C96-2995-476E-A1A7-E2635BAB3167}">
  <ds:schemaRefs>
    <ds:schemaRef ds:uri="http://schemas.microsoft.com/sharepoint/v3/contenttype/forms"/>
  </ds:schemaRefs>
</ds:datastoreItem>
</file>

<file path=customXml/itemProps3.xml><?xml version="1.0" encoding="utf-8"?>
<ds:datastoreItem xmlns:ds="http://schemas.openxmlformats.org/officeDocument/2006/customXml" ds:itemID="{439620B0-EEF6-48D1-967D-629214301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CA805-5903-4F97-AB71-63FB147E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ΚΟΡΟΜΗΛΑ</dc:creator>
  <cp:keywords/>
  <dc:description/>
  <cp:lastModifiedBy>Μαρία Αναγνώστου</cp:lastModifiedBy>
  <cp:revision>7</cp:revision>
  <dcterms:created xsi:type="dcterms:W3CDTF">2022-11-26T14:09:00Z</dcterms:created>
  <dcterms:modified xsi:type="dcterms:W3CDTF">2023-02-21T17:47:00Z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