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31C8" w14:textId="3880128A" w:rsidR="003C6629" w:rsidRPr="00740749" w:rsidRDefault="003C6629" w:rsidP="00CF028F">
      <w:pPr>
        <w:spacing w:line="360" w:lineRule="auto"/>
        <w:contextualSpacing/>
        <w:rPr>
          <w:rFonts w:asciiTheme="minorHAnsi" w:hAnsiTheme="minorHAnsi"/>
          <w:b/>
          <w:sz w:val="22"/>
          <w:szCs w:val="22"/>
        </w:rPr>
      </w:pPr>
      <w:r w:rsidRPr="00CF028F">
        <w:rPr>
          <w:rFonts w:asciiTheme="minorHAnsi" w:hAnsiTheme="minorHAnsi"/>
          <w:b/>
          <w:sz w:val="22"/>
          <w:szCs w:val="22"/>
        </w:rPr>
        <w:t xml:space="preserve">ΘΕΜΑ </w:t>
      </w:r>
      <w:r w:rsidR="000D5D86" w:rsidRPr="00740749">
        <w:rPr>
          <w:rFonts w:asciiTheme="minorHAnsi" w:hAnsiTheme="minorHAnsi"/>
          <w:b/>
          <w:sz w:val="22"/>
          <w:szCs w:val="22"/>
        </w:rPr>
        <w:t>2</w:t>
      </w:r>
    </w:p>
    <w:p w14:paraId="48B0F80B" w14:textId="7A05DC41" w:rsidR="00D51963" w:rsidRPr="003625EF" w:rsidRDefault="00023886" w:rsidP="00534AF8">
      <w:pPr>
        <w:spacing w:line="360" w:lineRule="auto"/>
        <w:contextualSpacing/>
        <w:jc w:val="both"/>
        <w:rPr>
          <w:rFonts w:asciiTheme="minorHAnsi" w:hAnsiTheme="minorHAnsi"/>
          <w:sz w:val="22"/>
          <w:szCs w:val="22"/>
        </w:rPr>
      </w:pPr>
      <w:r w:rsidRPr="00023886">
        <w:rPr>
          <w:rFonts w:asciiTheme="minorHAnsi" w:hAnsiTheme="minorHAnsi"/>
          <w:b/>
          <w:sz w:val="22"/>
          <w:szCs w:val="22"/>
        </w:rPr>
        <w:t>2.1</w:t>
      </w:r>
      <w:r w:rsidR="006A71C5">
        <w:rPr>
          <w:rFonts w:asciiTheme="minorHAnsi" w:hAnsiTheme="minorHAnsi"/>
          <w:b/>
          <w:sz w:val="22"/>
          <w:szCs w:val="22"/>
        </w:rPr>
        <w:t>.</w:t>
      </w:r>
      <w:r w:rsidR="003C6629" w:rsidRPr="003625EF">
        <w:rPr>
          <w:rFonts w:asciiTheme="minorHAnsi" w:hAnsiTheme="minorHAnsi"/>
          <w:b/>
          <w:sz w:val="22"/>
          <w:szCs w:val="22"/>
        </w:rPr>
        <w:t xml:space="preserve">   </w:t>
      </w:r>
    </w:p>
    <w:p w14:paraId="53E8E21E" w14:textId="155F7EF2" w:rsidR="003625EF" w:rsidRPr="00F03E59" w:rsidRDefault="00023886" w:rsidP="00534AF8">
      <w:pPr>
        <w:spacing w:line="360" w:lineRule="auto"/>
        <w:contextualSpacing/>
        <w:jc w:val="both"/>
        <w:rPr>
          <w:rFonts w:asciiTheme="minorHAnsi" w:hAnsiTheme="minorHAnsi"/>
          <w:sz w:val="22"/>
          <w:szCs w:val="22"/>
        </w:rPr>
      </w:pPr>
      <w:r w:rsidRPr="00023886">
        <w:rPr>
          <w:rFonts w:asciiTheme="minorHAnsi" w:hAnsiTheme="minorHAnsi"/>
          <w:b/>
          <w:sz w:val="22"/>
          <w:szCs w:val="22"/>
        </w:rPr>
        <w:t>2.1</w:t>
      </w:r>
      <w:r w:rsidR="006A71C5">
        <w:rPr>
          <w:rFonts w:asciiTheme="minorHAnsi" w:hAnsiTheme="minorHAnsi"/>
          <w:b/>
          <w:sz w:val="22"/>
          <w:szCs w:val="22"/>
        </w:rPr>
        <w:t>.</w:t>
      </w:r>
      <w:r w:rsidR="003625EF" w:rsidRPr="003625EF">
        <w:rPr>
          <w:rFonts w:asciiTheme="minorHAnsi" w:hAnsiTheme="minorHAnsi"/>
          <w:b/>
          <w:sz w:val="22"/>
          <w:szCs w:val="22"/>
        </w:rPr>
        <w:t>Α</w:t>
      </w:r>
      <w:r w:rsidR="006A71C5">
        <w:rPr>
          <w:rFonts w:asciiTheme="minorHAnsi" w:hAnsiTheme="minorHAnsi"/>
          <w:b/>
          <w:sz w:val="22"/>
          <w:szCs w:val="22"/>
        </w:rPr>
        <w:t>.</w:t>
      </w:r>
      <w:r w:rsidR="003625EF" w:rsidRPr="003625EF">
        <w:rPr>
          <w:rFonts w:asciiTheme="minorHAnsi" w:hAnsiTheme="minorHAnsi"/>
          <w:sz w:val="22"/>
          <w:szCs w:val="22"/>
        </w:rPr>
        <w:t xml:space="preserve"> </w:t>
      </w:r>
      <w:r w:rsidR="00F03E59" w:rsidRPr="00F03E59">
        <w:rPr>
          <w:rFonts w:asciiTheme="minorHAnsi" w:hAnsiTheme="minorHAnsi"/>
          <w:sz w:val="22"/>
          <w:szCs w:val="22"/>
        </w:rPr>
        <w:t xml:space="preserve"> </w:t>
      </w:r>
      <w:r w:rsidR="00F03E59">
        <w:rPr>
          <w:rFonts w:asciiTheme="minorHAnsi" w:hAnsiTheme="minorHAnsi"/>
          <w:sz w:val="22"/>
          <w:szCs w:val="22"/>
        </w:rPr>
        <w:t>Σωστή απάντηση η (</w:t>
      </w:r>
      <w:r w:rsidR="00534AF8">
        <w:rPr>
          <w:rFonts w:asciiTheme="minorHAnsi" w:hAnsiTheme="minorHAnsi"/>
          <w:sz w:val="22"/>
          <w:szCs w:val="22"/>
        </w:rPr>
        <w:t>γ</w:t>
      </w:r>
      <w:r w:rsidR="00F03E59">
        <w:rPr>
          <w:rFonts w:asciiTheme="minorHAnsi" w:hAnsiTheme="minorHAnsi"/>
          <w:sz w:val="22"/>
          <w:szCs w:val="22"/>
        </w:rPr>
        <w:t>)</w:t>
      </w:r>
    </w:p>
    <w:p w14:paraId="756CC979" w14:textId="23AB4B39" w:rsidR="003625EF" w:rsidRPr="003625EF" w:rsidRDefault="003625EF" w:rsidP="00534AF8">
      <w:pPr>
        <w:spacing w:line="360" w:lineRule="auto"/>
        <w:contextualSpacing/>
        <w:jc w:val="right"/>
        <w:rPr>
          <w:rFonts w:asciiTheme="minorHAnsi" w:hAnsiTheme="minorHAnsi"/>
          <w:sz w:val="22"/>
          <w:szCs w:val="22"/>
        </w:rPr>
      </w:pPr>
      <w:r w:rsidRPr="003625EF">
        <w:rPr>
          <w:rFonts w:asciiTheme="minorHAnsi" w:hAnsiTheme="minorHAnsi"/>
          <w:b/>
          <w:i/>
          <w:sz w:val="22"/>
          <w:szCs w:val="22"/>
        </w:rPr>
        <w:t>Μονάδες 4</w:t>
      </w:r>
    </w:p>
    <w:p w14:paraId="6A01E276" w14:textId="2DD50C5A" w:rsidR="00534AF8" w:rsidRPr="00282DFA" w:rsidRDefault="00534AF8" w:rsidP="00534AF8">
      <w:pPr>
        <w:spacing w:line="360" w:lineRule="auto"/>
        <w:ind w:right="-1"/>
        <w:jc w:val="both"/>
        <w:rPr>
          <w:rFonts w:asciiTheme="minorHAnsi" w:hAnsiTheme="minorHAnsi"/>
          <w:sz w:val="22"/>
          <w:szCs w:val="22"/>
        </w:rPr>
      </w:pPr>
      <w:r>
        <w:rPr>
          <w:rFonts w:asciiTheme="minorHAnsi" w:hAnsiTheme="minorHAnsi"/>
          <w:noProof/>
          <w:sz w:val="22"/>
          <w:szCs w:val="22"/>
          <w:lang w:eastAsia="ja-JP"/>
        </w:rPr>
        <w:drawing>
          <wp:anchor distT="0" distB="0" distL="114300" distR="114300" simplePos="0" relativeHeight="251662848" behindDoc="0" locked="0" layoutInCell="1" allowOverlap="1" wp14:anchorId="1DD71827" wp14:editId="0CD2095C">
            <wp:simplePos x="0" y="0"/>
            <wp:positionH relativeFrom="column">
              <wp:posOffset>3657600</wp:posOffset>
            </wp:positionH>
            <wp:positionV relativeFrom="paragraph">
              <wp:posOffset>9525</wp:posOffset>
            </wp:positionV>
            <wp:extent cx="2459990" cy="2085975"/>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a:extLst>
                        <a:ext uri="{28A0092B-C50C-407E-A947-70E740481C1C}">
                          <a14:useLocalDpi xmlns:a14="http://schemas.microsoft.com/office/drawing/2010/main" val="0"/>
                        </a:ext>
                      </a:extLst>
                    </a:blip>
                    <a:stretch>
                      <a:fillRect/>
                    </a:stretch>
                  </pic:blipFill>
                  <pic:spPr>
                    <a:xfrm>
                      <a:off x="0" y="0"/>
                      <a:ext cx="2459990" cy="2085975"/>
                    </a:xfrm>
                    <a:prstGeom prst="rect">
                      <a:avLst/>
                    </a:prstGeom>
                  </pic:spPr>
                </pic:pic>
              </a:graphicData>
            </a:graphic>
            <wp14:sizeRelH relativeFrom="page">
              <wp14:pctWidth>0</wp14:pctWidth>
            </wp14:sizeRelH>
            <wp14:sizeRelV relativeFrom="page">
              <wp14:pctHeight>0</wp14:pctHeight>
            </wp14:sizeRelV>
          </wp:anchor>
        </w:drawing>
      </w:r>
      <w:r w:rsidR="00023886" w:rsidRPr="00023886">
        <w:rPr>
          <w:rFonts w:asciiTheme="minorHAnsi" w:hAnsiTheme="minorHAnsi"/>
          <w:b/>
          <w:sz w:val="22"/>
          <w:szCs w:val="22"/>
        </w:rPr>
        <w:t>2.1</w:t>
      </w:r>
      <w:r w:rsidR="006A71C5">
        <w:rPr>
          <w:rFonts w:asciiTheme="minorHAnsi" w:hAnsiTheme="minorHAnsi"/>
          <w:b/>
          <w:sz w:val="22"/>
          <w:szCs w:val="22"/>
        </w:rPr>
        <w:t>.</w:t>
      </w:r>
      <w:r w:rsidR="00023886">
        <w:rPr>
          <w:rFonts w:asciiTheme="minorHAnsi" w:hAnsiTheme="minorHAnsi"/>
          <w:b/>
          <w:sz w:val="22"/>
          <w:szCs w:val="22"/>
          <w:lang w:val="en-US"/>
        </w:rPr>
        <w:t>B</w:t>
      </w:r>
      <w:r w:rsidR="006A71C5">
        <w:rPr>
          <w:rFonts w:asciiTheme="minorHAnsi" w:hAnsiTheme="minorHAnsi"/>
          <w:sz w:val="22"/>
          <w:szCs w:val="22"/>
        </w:rPr>
        <w:t>.</w:t>
      </w:r>
      <w:r w:rsidR="00C74578" w:rsidRPr="00C74578">
        <w:rPr>
          <w:rFonts w:asciiTheme="minorHAnsi" w:hAnsiTheme="minorHAnsi"/>
          <w:sz w:val="22"/>
          <w:szCs w:val="22"/>
        </w:rPr>
        <w:t xml:space="preserve"> </w:t>
      </w:r>
      <w:r>
        <w:rPr>
          <w:rFonts w:asciiTheme="minorHAnsi" w:hAnsiTheme="minorHAnsi"/>
          <w:sz w:val="22"/>
          <w:szCs w:val="22"/>
        </w:rPr>
        <w:t>Το μαγνητικό πεδίο που δημιουργείται γύρω από τον κατακόρυφο ρευματοφόρο αγωγό, απεικονίζεται με δυναμικές γραμμές οι οποίες είναι κυκλικές, με κέντρα πάνω στον αγωγό, σε επίπεδα κάθετα προς αυτόν και φορά που προσδιορίζεται με τη βοήθεια του κανόνα του δεξιού χεριού. Αυτό αποδίδεται στο διπλανό σχήμα με τη βοήθεια μιας κάτοψης στην οποία φαίνεται το οριζόντιο επίπεδο, στο οποίο βρίσκονται οι μαγνητικές βελόνες των τεσσάρων πυξίδων καθώς και η κυκλική δυναμική γραμμή που περνάει από τα κέντρα τους. Στο κέντρο φαίνεται ο κατακόρυφος αγωγός και η φορά του ηλεκτρικού ρεύματος που τον διαρρέει από τον αναγνώστη προς τη σελίδα. Με τον κανόνα του δεξιού χεριού βρίσκουμε τη φορά της δυναμικής γραμμής. Θα στραφούν γύρω από τον άξονά τους οι μαγνητικές βελόνες των πυξίδων (2), (3) και (4), όταν κλείσει ο διακόπτης δ, εξαιτίας του μαγνητικού πεδίου, αφού προσανατολίζονται πάντα έτσι, ώστε η φορά της έντασης του μαγνητικού πεδίου</w:t>
      </w:r>
      <w:r w:rsidR="009D414D" w:rsidRPr="009D414D">
        <w:rPr>
          <w:rFonts w:asciiTheme="minorHAnsi" w:hAnsiTheme="minorHAnsi"/>
          <w:sz w:val="22"/>
          <w:szCs w:val="22"/>
        </w:rPr>
        <w:t xml:space="preserve"> </w:t>
      </w:r>
      <w:r w:rsidR="009D414D">
        <w:rPr>
          <w:rFonts w:asciiTheme="minorHAnsi" w:hAnsiTheme="minorHAnsi"/>
          <w:sz w:val="22"/>
          <w:szCs w:val="22"/>
        </w:rPr>
        <w:t>μέσα στο οποίο βρίσκονται</w:t>
      </w:r>
      <w:r>
        <w:rPr>
          <w:rFonts w:asciiTheme="minorHAnsi" w:hAnsiTheme="minorHAnsi"/>
          <w:sz w:val="22"/>
          <w:szCs w:val="22"/>
        </w:rPr>
        <w:t xml:space="preserve"> </w:t>
      </w:r>
      <w:r w:rsidR="00282DFA">
        <w:rPr>
          <w:rFonts w:asciiTheme="minorHAnsi" w:hAnsiTheme="minorHAnsi"/>
          <w:sz w:val="22"/>
          <w:szCs w:val="22"/>
        </w:rPr>
        <w:t>να κατευθύνεται παράλληλα προς τον άξονα της μαγνητικής βελόνας, από τον νότιο (</w:t>
      </w:r>
      <w:r w:rsidR="00282DFA">
        <w:rPr>
          <w:rFonts w:asciiTheme="minorHAnsi" w:hAnsiTheme="minorHAnsi"/>
          <w:sz w:val="22"/>
          <w:szCs w:val="22"/>
          <w:lang w:val="en-US"/>
        </w:rPr>
        <w:t>S</w:t>
      </w:r>
      <w:r w:rsidR="00282DFA" w:rsidRPr="00282DFA">
        <w:rPr>
          <w:rFonts w:asciiTheme="minorHAnsi" w:hAnsiTheme="minorHAnsi"/>
          <w:sz w:val="22"/>
          <w:szCs w:val="22"/>
        </w:rPr>
        <w:t xml:space="preserve">), </w:t>
      </w:r>
      <w:r w:rsidR="00282DFA">
        <w:rPr>
          <w:rFonts w:asciiTheme="minorHAnsi" w:hAnsiTheme="minorHAnsi"/>
          <w:sz w:val="22"/>
          <w:szCs w:val="22"/>
        </w:rPr>
        <w:t>προς τον βόρειο (</w:t>
      </w:r>
      <w:r w:rsidR="00282DFA">
        <w:rPr>
          <w:rFonts w:asciiTheme="minorHAnsi" w:hAnsiTheme="minorHAnsi"/>
          <w:sz w:val="22"/>
          <w:szCs w:val="22"/>
          <w:lang w:val="en-US"/>
        </w:rPr>
        <w:t>N</w:t>
      </w:r>
      <w:r w:rsidR="00282DFA" w:rsidRPr="00282DFA">
        <w:rPr>
          <w:rFonts w:asciiTheme="minorHAnsi" w:hAnsiTheme="minorHAnsi"/>
          <w:sz w:val="22"/>
          <w:szCs w:val="22"/>
        </w:rPr>
        <w:t xml:space="preserve">), </w:t>
      </w:r>
      <w:r w:rsidR="00282DFA">
        <w:rPr>
          <w:rFonts w:asciiTheme="minorHAnsi" w:hAnsiTheme="minorHAnsi"/>
          <w:sz w:val="22"/>
          <w:szCs w:val="22"/>
        </w:rPr>
        <w:t>μαγνητικό της πόλο.</w:t>
      </w:r>
      <w:r w:rsidR="009D414D">
        <w:rPr>
          <w:rFonts w:asciiTheme="minorHAnsi" w:hAnsiTheme="minorHAnsi"/>
          <w:sz w:val="22"/>
          <w:szCs w:val="22"/>
        </w:rPr>
        <w:t xml:space="preserve"> Θεωρούμε</w:t>
      </w:r>
      <w:r w:rsidR="00D86D5D">
        <w:rPr>
          <w:rFonts w:asciiTheme="minorHAnsi" w:hAnsiTheme="minorHAnsi"/>
          <w:sz w:val="22"/>
          <w:szCs w:val="22"/>
        </w:rPr>
        <w:t>,</w:t>
      </w:r>
      <w:r w:rsidR="009D414D">
        <w:rPr>
          <w:rFonts w:asciiTheme="minorHAnsi" w:hAnsiTheme="minorHAnsi"/>
          <w:sz w:val="22"/>
          <w:szCs w:val="22"/>
        </w:rPr>
        <w:t xml:space="preserve"> σύμφωνα με την εκφώνηση</w:t>
      </w:r>
      <w:r w:rsidR="00D86D5D">
        <w:rPr>
          <w:rFonts w:asciiTheme="minorHAnsi" w:hAnsiTheme="minorHAnsi"/>
          <w:sz w:val="22"/>
          <w:szCs w:val="22"/>
        </w:rPr>
        <w:t>,</w:t>
      </w:r>
      <w:r w:rsidR="009D414D">
        <w:rPr>
          <w:rFonts w:asciiTheme="minorHAnsi" w:hAnsiTheme="minorHAnsi"/>
          <w:sz w:val="22"/>
          <w:szCs w:val="22"/>
        </w:rPr>
        <w:t xml:space="preserve"> ότι οι μαγνητικές βελόνες, όταν κλείσει ο διακόπτης δ επηρεάζονται μόνο από το μαγνητικό πεδίο του ρευματοφόρου </w:t>
      </w:r>
      <w:r w:rsidR="00644C1B">
        <w:rPr>
          <w:rFonts w:asciiTheme="minorHAnsi" w:hAnsiTheme="minorHAnsi"/>
          <w:sz w:val="22"/>
          <w:szCs w:val="22"/>
        </w:rPr>
        <w:t>α</w:t>
      </w:r>
      <w:r w:rsidR="009D414D">
        <w:rPr>
          <w:rFonts w:asciiTheme="minorHAnsi" w:hAnsiTheme="minorHAnsi"/>
          <w:sz w:val="22"/>
          <w:szCs w:val="22"/>
        </w:rPr>
        <w:t>γωγού.</w:t>
      </w:r>
    </w:p>
    <w:p w14:paraId="0AA26B3C" w14:textId="5C9562F3" w:rsidR="003625EF" w:rsidRPr="003625EF" w:rsidRDefault="003625EF" w:rsidP="00282DFA">
      <w:pPr>
        <w:spacing w:line="360" w:lineRule="auto"/>
        <w:ind w:right="-1" w:firstLine="8505"/>
        <w:jc w:val="both"/>
        <w:rPr>
          <w:rFonts w:asciiTheme="minorHAnsi" w:hAnsiTheme="minorHAnsi"/>
          <w:b/>
          <w:sz w:val="22"/>
          <w:szCs w:val="22"/>
        </w:rPr>
      </w:pPr>
      <w:r w:rsidRPr="003625EF">
        <w:rPr>
          <w:rFonts w:asciiTheme="minorHAnsi" w:hAnsiTheme="minorHAnsi"/>
          <w:b/>
          <w:i/>
          <w:sz w:val="22"/>
          <w:szCs w:val="22"/>
        </w:rPr>
        <w:t>Μονάδες 8</w:t>
      </w:r>
      <w:r w:rsidR="003C6629" w:rsidRPr="003625EF">
        <w:rPr>
          <w:rFonts w:asciiTheme="minorHAnsi" w:hAnsiTheme="minorHAnsi"/>
          <w:b/>
          <w:sz w:val="22"/>
          <w:szCs w:val="22"/>
        </w:rPr>
        <w:t xml:space="preserve"> </w:t>
      </w:r>
    </w:p>
    <w:p w14:paraId="6B5A5920" w14:textId="14A23C27" w:rsidR="003C6629" w:rsidRPr="001F257F" w:rsidRDefault="00656A11" w:rsidP="006E783E">
      <w:pPr>
        <w:spacing w:line="360" w:lineRule="auto"/>
        <w:rPr>
          <w:rFonts w:asciiTheme="minorHAnsi" w:eastAsia="Microsoft YaHei" w:hAnsiTheme="minorHAnsi"/>
          <w:sz w:val="22"/>
          <w:szCs w:val="22"/>
        </w:rPr>
      </w:pPr>
      <w:r w:rsidRPr="00CF028F">
        <w:rPr>
          <w:rFonts w:asciiTheme="minorHAnsi" w:hAnsiTheme="minorHAnsi"/>
          <w:b/>
          <w:sz w:val="22"/>
          <w:szCs w:val="22"/>
        </w:rPr>
        <w:t>2</w:t>
      </w:r>
      <w:r w:rsidR="003C6629" w:rsidRPr="00CF028F">
        <w:rPr>
          <w:rFonts w:asciiTheme="minorHAnsi" w:hAnsiTheme="minorHAnsi"/>
          <w:b/>
          <w:sz w:val="22"/>
          <w:szCs w:val="22"/>
        </w:rPr>
        <w:t>.</w:t>
      </w:r>
      <w:r w:rsidR="006E783E" w:rsidRPr="001F257F">
        <w:rPr>
          <w:rFonts w:asciiTheme="minorHAnsi" w:hAnsiTheme="minorHAnsi"/>
          <w:b/>
          <w:sz w:val="22"/>
          <w:szCs w:val="22"/>
        </w:rPr>
        <w:t>2</w:t>
      </w:r>
      <w:r w:rsidR="006A71C5">
        <w:rPr>
          <w:rFonts w:asciiTheme="minorHAnsi" w:hAnsiTheme="minorHAnsi"/>
          <w:b/>
          <w:sz w:val="22"/>
          <w:szCs w:val="22"/>
        </w:rPr>
        <w:t>.</w:t>
      </w:r>
    </w:p>
    <w:p w14:paraId="0D2F4C02" w14:textId="1732ADE5" w:rsidR="001F257F" w:rsidRDefault="00023886" w:rsidP="00CF028F">
      <w:pPr>
        <w:spacing w:line="360" w:lineRule="auto"/>
        <w:jc w:val="both"/>
        <w:rPr>
          <w:rFonts w:asciiTheme="minorHAnsi" w:hAnsiTheme="minorHAnsi"/>
          <w:b/>
          <w:sz w:val="22"/>
          <w:szCs w:val="22"/>
        </w:rPr>
      </w:pPr>
      <w:r w:rsidRPr="00023886">
        <w:rPr>
          <w:rFonts w:asciiTheme="minorHAnsi" w:hAnsiTheme="minorHAnsi"/>
          <w:b/>
          <w:sz w:val="22"/>
          <w:szCs w:val="22"/>
        </w:rPr>
        <w:t>2.2</w:t>
      </w:r>
      <w:r w:rsidR="006A71C5">
        <w:rPr>
          <w:rFonts w:asciiTheme="minorHAnsi" w:hAnsiTheme="minorHAnsi"/>
          <w:b/>
          <w:sz w:val="22"/>
          <w:szCs w:val="22"/>
        </w:rPr>
        <w:t>.</w:t>
      </w:r>
      <w:r>
        <w:rPr>
          <w:rFonts w:asciiTheme="minorHAnsi" w:hAnsiTheme="minorHAnsi"/>
          <w:b/>
          <w:sz w:val="22"/>
          <w:szCs w:val="22"/>
          <w:lang w:val="en-US"/>
        </w:rPr>
        <w:t>A</w:t>
      </w:r>
      <w:r w:rsidR="006A71C5">
        <w:rPr>
          <w:rFonts w:asciiTheme="minorHAnsi" w:hAnsiTheme="minorHAnsi"/>
          <w:b/>
          <w:sz w:val="22"/>
          <w:szCs w:val="22"/>
        </w:rPr>
        <w:t>.</w:t>
      </w:r>
      <w:r w:rsidR="00D731EE" w:rsidRPr="00D731EE">
        <w:rPr>
          <w:rFonts w:ascii="Calibri" w:hAnsi="Calibri"/>
          <w:sz w:val="22"/>
          <w:szCs w:val="22"/>
        </w:rPr>
        <w:t xml:space="preserve"> </w:t>
      </w:r>
      <w:r w:rsidR="006E783E">
        <w:rPr>
          <w:rFonts w:asciiTheme="minorHAnsi" w:hAnsiTheme="minorHAnsi"/>
          <w:sz w:val="22"/>
          <w:szCs w:val="22"/>
        </w:rPr>
        <w:t>Σωστή απάντηση η (</w:t>
      </w:r>
      <w:r w:rsidR="00622B0F">
        <w:rPr>
          <w:rFonts w:asciiTheme="minorHAnsi" w:hAnsiTheme="minorHAnsi"/>
          <w:sz w:val="22"/>
          <w:szCs w:val="22"/>
        </w:rPr>
        <w:t>β</w:t>
      </w:r>
      <w:r w:rsidR="006E783E">
        <w:rPr>
          <w:rFonts w:asciiTheme="minorHAnsi" w:hAnsiTheme="minorHAnsi"/>
          <w:sz w:val="22"/>
          <w:szCs w:val="22"/>
        </w:rPr>
        <w:t>)</w:t>
      </w:r>
      <w:r w:rsidR="001F257F" w:rsidRPr="001F257F">
        <w:rPr>
          <w:rFonts w:asciiTheme="minorHAnsi" w:hAnsiTheme="minorHAnsi"/>
          <w:b/>
          <w:sz w:val="22"/>
          <w:szCs w:val="22"/>
        </w:rPr>
        <w:t xml:space="preserve"> </w:t>
      </w:r>
    </w:p>
    <w:p w14:paraId="041A1BBC" w14:textId="18344689" w:rsidR="003C6629" w:rsidRDefault="001F257F" w:rsidP="001F257F">
      <w:pPr>
        <w:spacing w:line="360" w:lineRule="auto"/>
        <w:jc w:val="right"/>
        <w:rPr>
          <w:rFonts w:asciiTheme="minorHAnsi" w:hAnsiTheme="minorHAnsi"/>
          <w:sz w:val="22"/>
          <w:szCs w:val="22"/>
        </w:rPr>
      </w:pPr>
      <w:r w:rsidRPr="00CF028F">
        <w:rPr>
          <w:rFonts w:asciiTheme="minorHAnsi" w:hAnsiTheme="minorHAnsi"/>
          <w:b/>
          <w:sz w:val="22"/>
          <w:szCs w:val="22"/>
        </w:rPr>
        <w:t>Μονάδες 4</w:t>
      </w:r>
    </w:p>
    <w:p w14:paraId="42EC2490" w14:textId="18646780" w:rsidR="006E783E" w:rsidRDefault="006E783E" w:rsidP="00CF028F">
      <w:pPr>
        <w:spacing w:line="360" w:lineRule="auto"/>
        <w:jc w:val="both"/>
        <w:rPr>
          <w:rFonts w:ascii="Calibri" w:hAnsi="Calibri"/>
          <w:sz w:val="22"/>
          <w:szCs w:val="22"/>
        </w:rPr>
      </w:pPr>
      <w:r w:rsidRPr="00023886">
        <w:rPr>
          <w:rFonts w:ascii="Calibri" w:hAnsi="Calibri"/>
          <w:b/>
          <w:sz w:val="22"/>
          <w:szCs w:val="22"/>
        </w:rPr>
        <w:t>2.2</w:t>
      </w:r>
      <w:r w:rsidR="006A71C5">
        <w:rPr>
          <w:rFonts w:ascii="Calibri" w:hAnsi="Calibri"/>
          <w:b/>
          <w:sz w:val="22"/>
          <w:szCs w:val="22"/>
        </w:rPr>
        <w:t>.</w:t>
      </w:r>
      <w:r>
        <w:rPr>
          <w:rFonts w:ascii="Calibri" w:hAnsi="Calibri"/>
          <w:b/>
          <w:sz w:val="22"/>
          <w:szCs w:val="22"/>
          <w:lang w:val="en-US"/>
        </w:rPr>
        <w:t>B</w:t>
      </w:r>
      <w:r w:rsidR="006A71C5">
        <w:rPr>
          <w:rFonts w:ascii="Calibri" w:hAnsi="Calibri"/>
          <w:sz w:val="22"/>
          <w:szCs w:val="22"/>
        </w:rPr>
        <w:t>.</w:t>
      </w:r>
      <w:r w:rsidR="00282DFA">
        <w:rPr>
          <w:rFonts w:ascii="Calibri" w:hAnsi="Calibri"/>
          <w:sz w:val="22"/>
          <w:szCs w:val="22"/>
        </w:rPr>
        <w:t xml:space="preserve"> Η ενέργεια του εκπεμπόμενου φωτονίου σε μια αποδιέγερση του ατόμου του υδρογόνου είναι ίση με το γινόμενο της σταθεράς </w:t>
      </w:r>
      <w:r w:rsidR="00282DFA">
        <w:rPr>
          <w:rFonts w:ascii="Calibri" w:hAnsi="Calibri"/>
          <w:sz w:val="22"/>
          <w:szCs w:val="22"/>
          <w:lang w:val="en-US"/>
        </w:rPr>
        <w:t>Planck</w:t>
      </w:r>
      <w:r w:rsidR="00815E3D">
        <w:rPr>
          <w:rFonts w:ascii="Calibri" w:hAnsi="Calibri"/>
          <w:sz w:val="22"/>
          <w:szCs w:val="22"/>
        </w:rPr>
        <w:t xml:space="preserve"> επί τη συχνότητα </w:t>
      </w:r>
      <w:r w:rsidR="00282DFA">
        <w:rPr>
          <w:rFonts w:ascii="Calibri" w:hAnsi="Calibri"/>
          <w:sz w:val="22"/>
          <w:szCs w:val="22"/>
        </w:rPr>
        <w:t>συχνότητα</w:t>
      </w:r>
      <m:oMath>
        <m:r>
          <w:rPr>
            <w:rFonts w:ascii="Cambria Math" w:hAnsi="Cambria Math"/>
            <w:sz w:val="22"/>
            <w:szCs w:val="22"/>
          </w:rPr>
          <m:t xml:space="preserve"> </m:t>
        </m:r>
        <m:r>
          <w:rPr>
            <w:rFonts w:ascii="Cambria Math" w:hAnsi="Cambria Math"/>
            <w:sz w:val="22"/>
            <w:szCs w:val="22"/>
            <w:lang w:val="en-US"/>
          </w:rPr>
          <m:t>f</m:t>
        </m:r>
      </m:oMath>
      <w:r w:rsidR="00282DFA" w:rsidRPr="00282DFA">
        <w:rPr>
          <w:rFonts w:ascii="Calibri" w:hAnsi="Calibri"/>
          <w:sz w:val="22"/>
          <w:szCs w:val="22"/>
        </w:rPr>
        <w:t xml:space="preserve"> </w:t>
      </w:r>
      <w:r w:rsidR="00282DFA">
        <w:rPr>
          <w:rFonts w:ascii="Calibri" w:hAnsi="Calibri"/>
          <w:sz w:val="22"/>
          <w:szCs w:val="22"/>
        </w:rPr>
        <w:t xml:space="preserve">του φωτονίου, δηλαδή </w:t>
      </w:r>
      <m:oMath>
        <m:sSub>
          <m:sSubPr>
            <m:ctrlPr>
              <w:rPr>
                <w:rFonts w:ascii="Cambria Math" w:hAnsi="Cambria Math"/>
                <w:i/>
                <w:sz w:val="22"/>
                <w:szCs w:val="22"/>
              </w:rPr>
            </m:ctrlPr>
          </m:sSubPr>
          <m:e>
            <m:r>
              <w:rPr>
                <w:rFonts w:ascii="Cambria Math" w:hAnsi="Cambria Math"/>
                <w:sz w:val="22"/>
                <w:szCs w:val="22"/>
                <w:lang w:val="en-US"/>
              </w:rPr>
              <m:t>E</m:t>
            </m:r>
          </m:e>
          <m:sub>
            <m:r>
              <w:rPr>
                <w:rFonts w:ascii="Cambria Math" w:hAnsi="Cambria Math"/>
                <w:sz w:val="22"/>
                <w:szCs w:val="22"/>
              </w:rPr>
              <m:t>φ</m:t>
            </m:r>
          </m:sub>
        </m:sSub>
        <m:r>
          <w:rPr>
            <w:rFonts w:ascii="Cambria Math" w:hAnsi="Cambria Math"/>
            <w:sz w:val="22"/>
            <w:szCs w:val="22"/>
          </w:rPr>
          <m:t>=h∙</m:t>
        </m:r>
        <m:r>
          <w:rPr>
            <w:rFonts w:ascii="Cambria Math" w:hAnsi="Cambria Math"/>
            <w:sz w:val="22"/>
            <w:szCs w:val="22"/>
            <w:lang w:val="en-US"/>
          </w:rPr>
          <m:t>f</m:t>
        </m:r>
      </m:oMath>
      <w:r w:rsidR="00282DFA" w:rsidRPr="00282DFA">
        <w:rPr>
          <w:rFonts w:ascii="Calibri" w:hAnsi="Calibri"/>
          <w:sz w:val="22"/>
          <w:szCs w:val="22"/>
        </w:rPr>
        <w:t xml:space="preserve">. </w:t>
      </w:r>
      <w:r w:rsidR="00282DFA">
        <w:rPr>
          <w:rFonts w:ascii="Calibri" w:hAnsi="Calibri"/>
          <w:sz w:val="22"/>
          <w:szCs w:val="22"/>
        </w:rPr>
        <w:t xml:space="preserve">Μια διαφοροποίηση-απροσδιοριστία στην ενέργεια φωτονίου, θα σημαίνει διαφοροποίηση-απροσδιοριστία στη συχνότητα του εκπεμπόμενου φωτονίου. Δηλαδή είναι </w:t>
      </w:r>
      <m:oMath>
        <m:r>
          <w:rPr>
            <w:rFonts w:ascii="Cambria Math" w:hAnsi="Cambria Math"/>
            <w:sz w:val="22"/>
            <w:szCs w:val="22"/>
          </w:rPr>
          <m:t>Δ</m:t>
        </m:r>
        <m:r>
          <w:rPr>
            <w:rFonts w:ascii="Cambria Math" w:hAnsi="Cambria Math"/>
            <w:sz w:val="22"/>
            <w:szCs w:val="22"/>
            <w:lang w:val="en-US"/>
          </w:rPr>
          <m:t>E</m:t>
        </m:r>
        <m:r>
          <w:rPr>
            <w:rFonts w:ascii="Cambria Math" w:hAnsi="Cambria Math"/>
            <w:sz w:val="22"/>
            <w:szCs w:val="22"/>
          </w:rPr>
          <m:t>=h∙Δ</m:t>
        </m:r>
        <m:r>
          <w:rPr>
            <w:rFonts w:ascii="Cambria Math" w:hAnsi="Cambria Math"/>
            <w:sz w:val="22"/>
            <w:szCs w:val="22"/>
            <w:lang w:val="en-US"/>
          </w:rPr>
          <m:t>f</m:t>
        </m:r>
      </m:oMath>
      <w:r w:rsidR="00282DFA" w:rsidRPr="00282DFA">
        <w:rPr>
          <w:rFonts w:ascii="Calibri" w:hAnsi="Calibri"/>
          <w:sz w:val="22"/>
          <w:szCs w:val="22"/>
        </w:rPr>
        <w:t xml:space="preserve"> </w:t>
      </w:r>
      <w:r w:rsidR="00282DFA">
        <w:rPr>
          <w:rFonts w:ascii="Calibri" w:hAnsi="Calibri"/>
          <w:sz w:val="22"/>
          <w:szCs w:val="22"/>
        </w:rPr>
        <w:t xml:space="preserve">και αυτό θα φαίνεται σαν ένα εύρος κατά </w:t>
      </w:r>
      <m:oMath>
        <m:r>
          <w:rPr>
            <w:rFonts w:ascii="Cambria Math" w:hAnsi="Cambria Math"/>
            <w:sz w:val="22"/>
            <w:szCs w:val="22"/>
          </w:rPr>
          <m:t>Δ</m:t>
        </m:r>
        <m:r>
          <w:rPr>
            <w:rFonts w:ascii="Cambria Math" w:hAnsi="Cambria Math"/>
            <w:sz w:val="22"/>
            <w:szCs w:val="22"/>
            <w:lang w:val="en-US"/>
          </w:rPr>
          <m:t>f</m:t>
        </m:r>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Δ</m:t>
            </m:r>
            <m:r>
              <w:rPr>
                <w:rFonts w:ascii="Cambria Math" w:hAnsi="Cambria Math"/>
                <w:sz w:val="22"/>
                <w:szCs w:val="22"/>
                <w:lang w:val="en-US"/>
              </w:rPr>
              <m:t>E</m:t>
            </m:r>
          </m:num>
          <m:den>
            <m:r>
              <w:rPr>
                <w:rFonts w:ascii="Cambria Math" w:hAnsi="Cambria Math"/>
                <w:sz w:val="22"/>
                <w:szCs w:val="22"/>
              </w:rPr>
              <m:t>h</m:t>
            </m:r>
          </m:den>
        </m:f>
        <m:r>
          <w:rPr>
            <w:rFonts w:ascii="Cambria Math" w:hAnsi="Cambria Math"/>
            <w:sz w:val="22"/>
            <w:szCs w:val="22"/>
          </w:rPr>
          <m:t xml:space="preserve">     (1)</m:t>
        </m:r>
      </m:oMath>
      <w:r w:rsidR="00685004" w:rsidRPr="00685004">
        <w:rPr>
          <w:rFonts w:ascii="Calibri" w:hAnsi="Calibri"/>
          <w:sz w:val="22"/>
          <w:szCs w:val="22"/>
        </w:rPr>
        <w:t xml:space="preserve"> </w:t>
      </w:r>
      <w:r w:rsidR="00282DFA" w:rsidRPr="00282DFA">
        <w:rPr>
          <w:rFonts w:ascii="Calibri" w:hAnsi="Calibri"/>
          <w:sz w:val="22"/>
          <w:szCs w:val="22"/>
        </w:rPr>
        <w:t>,</w:t>
      </w:r>
      <w:r w:rsidR="00685004" w:rsidRPr="00685004">
        <w:rPr>
          <w:rFonts w:ascii="Calibri" w:hAnsi="Calibri"/>
          <w:sz w:val="22"/>
          <w:szCs w:val="22"/>
        </w:rPr>
        <w:t xml:space="preserve"> </w:t>
      </w:r>
      <w:r w:rsidR="00282DFA">
        <w:rPr>
          <w:rFonts w:ascii="Calibri" w:hAnsi="Calibri"/>
          <w:sz w:val="22"/>
          <w:szCs w:val="22"/>
        </w:rPr>
        <w:t xml:space="preserve">στην αντίστοιχη φασματική γραμμή, του γραμμικού φάσματος του υδρογόνου. </w:t>
      </w:r>
    </w:p>
    <w:p w14:paraId="0293774B" w14:textId="75D42812" w:rsidR="00282DFA" w:rsidRDefault="00282DFA" w:rsidP="00CF028F">
      <w:pPr>
        <w:spacing w:line="360" w:lineRule="auto"/>
        <w:jc w:val="both"/>
        <w:rPr>
          <w:rFonts w:ascii="Calibri" w:hAnsi="Calibri"/>
          <w:sz w:val="22"/>
          <w:szCs w:val="22"/>
        </w:rPr>
      </w:pPr>
      <w:r>
        <w:rPr>
          <w:rFonts w:ascii="Calibri" w:hAnsi="Calibri"/>
          <w:sz w:val="22"/>
          <w:szCs w:val="22"/>
        </w:rPr>
        <w:t>Εφαρμόζουμε την αρχή της απροσδιοριστίας χρόνου-ενέργειας με την προσεγγιστική έκφραση που μας δόθηκε</w:t>
      </w:r>
      <w:r w:rsidRPr="00282DFA">
        <w:rPr>
          <w:rFonts w:ascii="Calibri" w:hAnsi="Calibri"/>
          <w:sz w:val="22"/>
          <w:szCs w:val="22"/>
        </w:rPr>
        <w:t>:</w:t>
      </w:r>
      <w:r>
        <w:rPr>
          <w:rFonts w:ascii="Calibri" w:hAnsi="Calibri"/>
          <w:sz w:val="22"/>
          <w:szCs w:val="22"/>
        </w:rPr>
        <w:t xml:space="preserve"> </w:t>
      </w:r>
      <w:r w:rsidR="00685004" w:rsidRPr="00685004">
        <w:rPr>
          <w:rFonts w:ascii="Calibri" w:hAnsi="Calibri"/>
          <w:sz w:val="22"/>
          <w:szCs w:val="22"/>
        </w:rPr>
        <w:t xml:space="preserve">                                                         </w:t>
      </w:r>
      <w:r>
        <w:rPr>
          <w:rFonts w:ascii="Calibri" w:hAnsi="Calibri"/>
          <w:sz w:val="22"/>
          <w:szCs w:val="22"/>
        </w:rPr>
        <w:t xml:space="preserve">  </w:t>
      </w:r>
      <w:r w:rsidR="00685004" w:rsidRPr="00685004">
        <w:rPr>
          <w:rFonts w:ascii="Calibri" w:hAnsi="Calibri"/>
          <w:sz w:val="22"/>
          <w:szCs w:val="22"/>
        </w:rPr>
        <w:t xml:space="preserve">         </w:t>
      </w:r>
      <w:r>
        <w:rPr>
          <w:rFonts w:ascii="Calibri" w:hAnsi="Calibri"/>
          <w:sz w:val="22"/>
          <w:szCs w:val="22"/>
        </w:rPr>
        <w:t xml:space="preserve">     </w:t>
      </w:r>
      <m:oMath>
        <m:r>
          <w:rPr>
            <w:rFonts w:ascii="Cambria Math" w:hAnsi="Cambria Math"/>
            <w:sz w:val="22"/>
            <w:szCs w:val="22"/>
          </w:rPr>
          <m:t>Δ</m:t>
        </m:r>
        <m:r>
          <w:rPr>
            <w:rFonts w:ascii="Cambria Math" w:hAnsi="Cambria Math"/>
            <w:sz w:val="22"/>
            <w:szCs w:val="22"/>
            <w:lang w:val="en-US"/>
          </w:rPr>
          <m:t>E</m:t>
        </m:r>
        <m:r>
          <w:rPr>
            <w:rFonts w:ascii="Cambria Math" w:hAnsi="Cambria Math"/>
            <w:sz w:val="22"/>
            <w:szCs w:val="22"/>
          </w:rPr>
          <m:t>∙Δ</m:t>
        </m:r>
        <m:r>
          <w:rPr>
            <w:rFonts w:ascii="Cambria Math" w:hAnsi="Cambria Math"/>
            <w:sz w:val="22"/>
            <w:szCs w:val="22"/>
            <w:lang w:val="en-US"/>
          </w:rPr>
          <m:t>t</m:t>
        </m:r>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h</m:t>
            </m:r>
          </m:num>
          <m:den>
            <m:r>
              <w:rPr>
                <w:rFonts w:ascii="Cambria Math" w:hAnsi="Cambria Math"/>
                <w:sz w:val="22"/>
                <w:szCs w:val="22"/>
              </w:rPr>
              <m:t>2π</m:t>
            </m:r>
          </m:den>
        </m:f>
        <m:r>
          <w:rPr>
            <w:rFonts w:ascii="Cambria Math" w:hAnsi="Cambria Math"/>
            <w:sz w:val="22"/>
            <w:szCs w:val="22"/>
          </w:rPr>
          <m:t xml:space="preserve">  ⇒  Δ</m:t>
        </m:r>
        <m:r>
          <w:rPr>
            <w:rFonts w:ascii="Cambria Math" w:hAnsi="Cambria Math"/>
            <w:sz w:val="22"/>
            <w:szCs w:val="22"/>
            <w:lang w:val="en-US"/>
          </w:rPr>
          <m:t>E</m:t>
        </m:r>
        <m:r>
          <w:rPr>
            <w:rFonts w:ascii="Cambria Math" w:hAnsi="Cambria Math"/>
            <w:sz w:val="22"/>
            <w:szCs w:val="22"/>
          </w:rPr>
          <m:t>=</m:t>
        </m:r>
        <m:f>
          <m:fPr>
            <m:ctrlPr>
              <w:rPr>
                <w:rFonts w:ascii="Cambria Math" w:hAnsi="Cambria Math"/>
                <w:i/>
                <w:sz w:val="22"/>
                <w:szCs w:val="22"/>
                <w:lang w:val="en-US"/>
              </w:rPr>
            </m:ctrlPr>
          </m:fPr>
          <m:num>
            <m:r>
              <w:rPr>
                <w:rFonts w:ascii="Cambria Math" w:hAnsi="Cambria Math"/>
                <w:sz w:val="22"/>
                <w:szCs w:val="22"/>
              </w:rPr>
              <m:t>h</m:t>
            </m:r>
          </m:num>
          <m:den>
            <m:r>
              <w:rPr>
                <w:rFonts w:ascii="Cambria Math" w:hAnsi="Cambria Math"/>
                <w:sz w:val="22"/>
                <w:szCs w:val="22"/>
              </w:rPr>
              <m:t>2π∙Δ</m:t>
            </m:r>
            <m:r>
              <w:rPr>
                <w:rFonts w:ascii="Cambria Math" w:hAnsi="Cambria Math"/>
                <w:sz w:val="22"/>
                <w:szCs w:val="22"/>
                <w:lang w:val="en-US"/>
              </w:rPr>
              <m:t>t</m:t>
            </m:r>
          </m:den>
        </m:f>
        <m:r>
          <w:rPr>
            <w:rFonts w:ascii="Cambria Math" w:hAnsi="Cambria Math"/>
            <w:sz w:val="22"/>
            <w:szCs w:val="22"/>
          </w:rPr>
          <m:t xml:space="preserve"> </m:t>
        </m:r>
      </m:oMath>
      <w:r w:rsidR="00685004" w:rsidRPr="00685004">
        <w:rPr>
          <w:rFonts w:ascii="Calibri" w:hAnsi="Calibri"/>
          <w:sz w:val="22"/>
          <w:szCs w:val="22"/>
        </w:rPr>
        <w:t xml:space="preserve">       (2)</w:t>
      </w:r>
    </w:p>
    <w:p w14:paraId="3DE8D3D3" w14:textId="7ABB3AD0" w:rsidR="00685004" w:rsidRDefault="00685004" w:rsidP="00CF028F">
      <w:pPr>
        <w:spacing w:line="360" w:lineRule="auto"/>
        <w:jc w:val="both"/>
        <w:rPr>
          <w:rFonts w:ascii="Calibri" w:hAnsi="Calibri"/>
          <w:sz w:val="22"/>
          <w:szCs w:val="22"/>
        </w:rPr>
      </w:pPr>
      <w:r>
        <w:rPr>
          <w:rFonts w:ascii="Calibri" w:hAnsi="Calibri"/>
          <w:sz w:val="22"/>
          <w:szCs w:val="22"/>
        </w:rPr>
        <w:t xml:space="preserve">Με τη βοήθεια των σχέσεων (1) και (2), προκύπτει </w:t>
      </w:r>
      <w:r w:rsidRPr="00685004">
        <w:rPr>
          <w:rFonts w:ascii="Calibri" w:hAnsi="Calibri"/>
          <w:sz w:val="22"/>
          <w:szCs w:val="22"/>
        </w:rPr>
        <w:t xml:space="preserve">        </w:t>
      </w:r>
      <w:r>
        <w:rPr>
          <w:rFonts w:ascii="Calibri" w:hAnsi="Calibri"/>
          <w:sz w:val="22"/>
          <w:szCs w:val="22"/>
        </w:rPr>
        <w:t xml:space="preserve">    </w:t>
      </w:r>
      <m:oMath>
        <m:r>
          <w:rPr>
            <w:rFonts w:ascii="Cambria Math" w:hAnsi="Cambria Math"/>
            <w:sz w:val="22"/>
            <w:szCs w:val="22"/>
          </w:rPr>
          <m:t>Δ</m:t>
        </m:r>
        <m:r>
          <w:rPr>
            <w:rFonts w:ascii="Cambria Math" w:hAnsi="Cambria Math"/>
            <w:sz w:val="22"/>
            <w:szCs w:val="22"/>
            <w:lang w:val="en-US"/>
          </w:rPr>
          <m:t>f</m:t>
        </m:r>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h</m:t>
            </m:r>
          </m:num>
          <m:den>
            <m:r>
              <w:rPr>
                <w:rFonts w:ascii="Cambria Math" w:hAnsi="Cambria Math"/>
                <w:sz w:val="22"/>
                <w:szCs w:val="22"/>
              </w:rPr>
              <m:t>2π∙Δ</m:t>
            </m:r>
            <m:r>
              <w:rPr>
                <w:rFonts w:ascii="Cambria Math" w:hAnsi="Cambria Math"/>
                <w:sz w:val="22"/>
                <w:szCs w:val="22"/>
                <w:lang w:val="en-US"/>
              </w:rPr>
              <m:t>t</m:t>
            </m:r>
            <m:r>
              <w:rPr>
                <w:rFonts w:ascii="Cambria Math" w:hAnsi="Cambria Math"/>
                <w:sz w:val="22"/>
                <w:szCs w:val="22"/>
              </w:rPr>
              <m:t>∙h</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2π∙</m:t>
            </m:r>
            <m:r>
              <w:rPr>
                <w:rFonts w:ascii="Cambria Math" w:hAnsi="Cambria Math"/>
                <w:sz w:val="22"/>
                <w:szCs w:val="22"/>
                <w:lang w:val="en-US"/>
              </w:rPr>
              <m:t>Δt</m:t>
            </m:r>
          </m:den>
        </m:f>
        <m:r>
          <w:rPr>
            <w:rFonts w:ascii="Cambria Math" w:hAnsi="Cambria Math"/>
            <w:sz w:val="22"/>
            <w:szCs w:val="22"/>
          </w:rPr>
          <m:t xml:space="preserve">          (3)</m:t>
        </m:r>
      </m:oMath>
    </w:p>
    <w:p w14:paraId="67563A9E" w14:textId="7134F366" w:rsidR="00685004" w:rsidRDefault="00685004" w:rsidP="00CF028F">
      <w:pPr>
        <w:spacing w:line="360" w:lineRule="auto"/>
        <w:jc w:val="both"/>
        <w:rPr>
          <w:rFonts w:ascii="Calibri" w:hAnsi="Calibri"/>
          <w:iCs/>
          <w:sz w:val="22"/>
          <w:szCs w:val="22"/>
        </w:rPr>
      </w:pPr>
      <w:r>
        <w:rPr>
          <w:rFonts w:ascii="Calibri" w:hAnsi="Calibri"/>
          <w:sz w:val="22"/>
          <w:szCs w:val="22"/>
        </w:rPr>
        <w:lastRenderedPageBreak/>
        <w:t xml:space="preserve">Το κβαντικό γεγονός «αποδιέγερση» του ατόμου έχει χρόνο εκδήλωσης </w:t>
      </w:r>
      <m:oMath>
        <m:r>
          <w:rPr>
            <w:rFonts w:ascii="Cambria Math" w:hAnsi="Cambria Math"/>
            <w:sz w:val="22"/>
            <w:szCs w:val="22"/>
          </w:rPr>
          <m:t>Δ</m:t>
        </m:r>
        <m:r>
          <w:rPr>
            <w:rFonts w:ascii="Cambria Math" w:hAnsi="Cambria Math"/>
            <w:sz w:val="22"/>
            <w:szCs w:val="22"/>
            <w:lang w:val="en-US"/>
          </w:rPr>
          <m:t>t</m:t>
        </m:r>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4</m:t>
            </m:r>
          </m:num>
          <m:den>
            <m:r>
              <w:rPr>
                <w:rFonts w:ascii="Cambria Math" w:hAnsi="Cambria Math"/>
                <w:sz w:val="22"/>
                <w:szCs w:val="22"/>
              </w:rPr>
              <m:t>π</m:t>
            </m:r>
          </m:den>
        </m:f>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-8</m:t>
            </m:r>
          </m:sup>
        </m:sSup>
        <m:r>
          <w:rPr>
            <w:rFonts w:ascii="Cambria Math" w:hAnsi="Cambria Math"/>
            <w:sz w:val="22"/>
            <w:szCs w:val="22"/>
          </w:rPr>
          <m:t xml:space="preserve"> </m:t>
        </m:r>
        <m:r>
          <m:rPr>
            <m:sty m:val="p"/>
          </m:rPr>
          <w:rPr>
            <w:rFonts w:ascii="Cambria Math" w:hAnsi="Cambria Math"/>
            <w:sz w:val="22"/>
            <w:szCs w:val="22"/>
            <w:lang w:val="en-US"/>
          </w:rPr>
          <m:t>s</m:t>
        </m:r>
      </m:oMath>
      <w:r w:rsidRPr="00685004">
        <w:rPr>
          <w:rFonts w:ascii="Calibri" w:hAnsi="Calibri"/>
          <w:iCs/>
          <w:sz w:val="22"/>
          <w:szCs w:val="22"/>
        </w:rPr>
        <w:t xml:space="preserve">, </w:t>
      </w:r>
      <w:r>
        <w:rPr>
          <w:rFonts w:ascii="Calibri" w:hAnsi="Calibri"/>
          <w:iCs/>
          <w:sz w:val="22"/>
          <w:szCs w:val="22"/>
        </w:rPr>
        <w:t>που είναι ο χρόνος παραμονής του ηλεκτρονίου στη διεγερμένη του κατάσταση και αποτελεί τη χρονική απροσδιοριστία του. Αντικαθιστώντας στην (3) προκύπτει</w:t>
      </w:r>
      <w:r>
        <w:rPr>
          <w:rFonts w:ascii="Calibri" w:hAnsi="Calibri"/>
          <w:iCs/>
          <w:sz w:val="22"/>
          <w:szCs w:val="22"/>
          <w:lang w:val="en-US"/>
        </w:rPr>
        <w:t>:</w:t>
      </w:r>
    </w:p>
    <w:p w14:paraId="20906D2B" w14:textId="029B12BB" w:rsidR="006E783E" w:rsidRPr="00685004" w:rsidRDefault="00685004" w:rsidP="00685004">
      <w:pPr>
        <w:spacing w:line="360" w:lineRule="auto"/>
        <w:jc w:val="both"/>
        <w:rPr>
          <w:rFonts w:ascii="Calibri" w:hAnsi="Calibri"/>
          <w:sz w:val="22"/>
          <w:szCs w:val="22"/>
          <w:lang w:val="en-US"/>
        </w:rPr>
      </w:pPr>
      <m:oMathPara>
        <m:oMath>
          <m:r>
            <w:rPr>
              <w:rFonts w:ascii="Cambria Math" w:hAnsi="Cambria Math"/>
              <w:sz w:val="22"/>
              <w:szCs w:val="22"/>
            </w:rPr>
            <m:t>Δ</m:t>
          </m:r>
          <m:r>
            <w:rPr>
              <w:rFonts w:ascii="Cambria Math" w:hAnsi="Cambria Math"/>
              <w:sz w:val="22"/>
              <w:szCs w:val="22"/>
              <w:lang w:val="en-US"/>
            </w:rPr>
            <m:t>f=</m:t>
          </m:r>
          <m:f>
            <m:fPr>
              <m:ctrlPr>
                <w:rPr>
                  <w:rFonts w:ascii="Cambria Math" w:hAnsi="Cambria Math"/>
                  <w:i/>
                  <w:sz w:val="22"/>
                  <w:szCs w:val="22"/>
                  <w:lang w:val="en-US"/>
                </w:rPr>
              </m:ctrlPr>
            </m:fPr>
            <m:num>
              <m:r>
                <w:rPr>
                  <w:rFonts w:ascii="Cambria Math" w:hAnsi="Cambria Math"/>
                  <w:sz w:val="22"/>
                  <w:szCs w:val="22"/>
                  <w:lang w:val="en-US"/>
                </w:rPr>
                <m:t>1</m:t>
              </m:r>
            </m:num>
            <m:den>
              <m:r>
                <w:rPr>
                  <w:rFonts w:ascii="Cambria Math" w:hAnsi="Cambria Math"/>
                  <w:sz w:val="22"/>
                  <w:szCs w:val="22"/>
                  <w:lang w:val="en-US"/>
                </w:rPr>
                <m:t>2</m:t>
              </m:r>
              <m:r>
                <w:rPr>
                  <w:rFonts w:ascii="Cambria Math" w:hAnsi="Cambria Math"/>
                  <w:sz w:val="22"/>
                  <w:szCs w:val="22"/>
                </w:rPr>
                <m:t>π∙</m:t>
              </m:r>
              <m:f>
                <m:fPr>
                  <m:ctrlPr>
                    <w:rPr>
                      <w:rFonts w:ascii="Cambria Math" w:hAnsi="Cambria Math"/>
                      <w:i/>
                      <w:sz w:val="22"/>
                      <w:szCs w:val="22"/>
                    </w:rPr>
                  </m:ctrlPr>
                </m:fPr>
                <m:num>
                  <m:r>
                    <w:rPr>
                      <w:rFonts w:ascii="Cambria Math" w:hAnsi="Cambria Math"/>
                      <w:sz w:val="22"/>
                      <w:szCs w:val="22"/>
                    </w:rPr>
                    <m:t>4</m:t>
                  </m:r>
                </m:num>
                <m:den>
                  <m:r>
                    <w:rPr>
                      <w:rFonts w:ascii="Cambria Math" w:hAnsi="Cambria Math"/>
                      <w:sz w:val="22"/>
                      <w:szCs w:val="22"/>
                    </w:rPr>
                    <m:t>π</m:t>
                  </m:r>
                </m:den>
              </m:f>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-8</m:t>
                  </m:r>
                </m:sup>
              </m:sSup>
              <m:r>
                <w:rPr>
                  <w:rFonts w:ascii="Cambria Math" w:hAnsi="Cambria Math"/>
                  <w:sz w:val="22"/>
                  <w:szCs w:val="22"/>
                </w:rPr>
                <m:t xml:space="preserve"> </m:t>
              </m:r>
            </m:den>
          </m:f>
          <m:r>
            <w:rPr>
              <w:rFonts w:ascii="Cambria Math" w:hAnsi="Cambria Math"/>
              <w:sz w:val="22"/>
              <w:szCs w:val="22"/>
              <w:lang w:val="en-US"/>
            </w:rPr>
            <m:t xml:space="preserve"> </m:t>
          </m:r>
          <m:r>
            <m:rPr>
              <m:sty m:val="p"/>
            </m:rPr>
            <w:rPr>
              <w:rFonts w:ascii="Cambria Math" w:hAnsi="Cambria Math"/>
              <w:sz w:val="22"/>
              <w:szCs w:val="22"/>
              <w:lang w:val="en-US"/>
            </w:rPr>
            <m:t>Hz</m:t>
          </m:r>
          <m:r>
            <w:rPr>
              <w:rFonts w:ascii="Cambria Math" w:hAnsi="Cambria Math"/>
              <w:sz w:val="22"/>
              <w:szCs w:val="22"/>
              <w:lang w:val="en-US"/>
            </w:rPr>
            <m:t>=</m:t>
          </m:r>
          <m:f>
            <m:fPr>
              <m:ctrlPr>
                <w:rPr>
                  <w:rFonts w:ascii="Cambria Math" w:hAnsi="Cambria Math"/>
                  <w:i/>
                  <w:sz w:val="22"/>
                  <w:szCs w:val="22"/>
                  <w:lang w:val="en-US"/>
                </w:rPr>
              </m:ctrlPr>
            </m:fPr>
            <m:num>
              <m:sSup>
                <m:sSupPr>
                  <m:ctrlPr>
                    <w:rPr>
                      <w:rFonts w:ascii="Cambria Math" w:hAnsi="Cambria Math"/>
                      <w:i/>
                      <w:sz w:val="22"/>
                      <w:szCs w:val="22"/>
                      <w:lang w:val="en-US"/>
                    </w:rPr>
                  </m:ctrlPr>
                </m:sSupPr>
                <m:e>
                  <m:r>
                    <w:rPr>
                      <w:rFonts w:ascii="Cambria Math" w:hAnsi="Cambria Math"/>
                      <w:sz w:val="22"/>
                      <w:szCs w:val="22"/>
                      <w:lang w:val="en-US"/>
                    </w:rPr>
                    <m:t>10</m:t>
                  </m:r>
                </m:e>
                <m:sup>
                  <m:r>
                    <w:rPr>
                      <w:rFonts w:ascii="Cambria Math" w:hAnsi="Cambria Math"/>
                      <w:sz w:val="22"/>
                      <w:szCs w:val="22"/>
                      <w:lang w:val="en-US"/>
                    </w:rPr>
                    <m:t>8</m:t>
                  </m:r>
                </m:sup>
              </m:sSup>
            </m:num>
            <m:den>
              <m:r>
                <w:rPr>
                  <w:rFonts w:ascii="Cambria Math" w:hAnsi="Cambria Math"/>
                  <w:sz w:val="22"/>
                  <w:szCs w:val="22"/>
                  <w:lang w:val="en-US"/>
                </w:rPr>
                <m:t>8</m:t>
              </m:r>
            </m:den>
          </m:f>
          <m:r>
            <w:rPr>
              <w:rFonts w:ascii="Cambria Math" w:hAnsi="Cambria Math"/>
              <w:sz w:val="22"/>
              <w:szCs w:val="22"/>
              <w:lang w:val="en-US"/>
            </w:rPr>
            <m:t xml:space="preserve"> Hz=</m:t>
          </m:r>
          <m:r>
            <m:rPr>
              <m:sty m:val="bi"/>
            </m:rPr>
            <w:rPr>
              <w:rFonts w:ascii="Cambria Math" w:hAnsi="Cambria Math"/>
              <w:sz w:val="22"/>
              <w:szCs w:val="22"/>
              <w:lang w:val="en-US"/>
            </w:rPr>
            <m:t>1,25∙</m:t>
          </m:r>
          <m:sSup>
            <m:sSupPr>
              <m:ctrlPr>
                <w:rPr>
                  <w:rFonts w:ascii="Cambria Math" w:hAnsi="Cambria Math"/>
                  <w:b/>
                  <w:bCs/>
                  <w:i/>
                  <w:sz w:val="22"/>
                  <w:szCs w:val="22"/>
                  <w:lang w:val="en-US"/>
                </w:rPr>
              </m:ctrlPr>
            </m:sSupPr>
            <m:e>
              <m:r>
                <m:rPr>
                  <m:sty m:val="bi"/>
                </m:rPr>
                <w:rPr>
                  <w:rFonts w:ascii="Cambria Math" w:hAnsi="Cambria Math"/>
                  <w:sz w:val="22"/>
                  <w:szCs w:val="22"/>
                  <w:lang w:val="en-US"/>
                </w:rPr>
                <m:t>10</m:t>
              </m:r>
            </m:e>
            <m:sup>
              <m:r>
                <m:rPr>
                  <m:sty m:val="bi"/>
                </m:rPr>
                <w:rPr>
                  <w:rFonts w:ascii="Cambria Math" w:hAnsi="Cambria Math"/>
                  <w:sz w:val="22"/>
                  <w:szCs w:val="22"/>
                  <w:lang w:val="en-US"/>
                </w:rPr>
                <m:t>7</m:t>
              </m:r>
            </m:sup>
          </m:sSup>
          <m:r>
            <m:rPr>
              <m:sty m:val="bi"/>
            </m:rPr>
            <w:rPr>
              <w:rFonts w:ascii="Cambria Math" w:hAnsi="Cambria Math"/>
              <w:sz w:val="22"/>
              <w:szCs w:val="22"/>
              <w:lang w:val="en-US"/>
            </w:rPr>
            <m:t xml:space="preserve"> </m:t>
          </m:r>
          <m:r>
            <m:rPr>
              <m:sty m:val="b"/>
            </m:rPr>
            <w:rPr>
              <w:rFonts w:ascii="Cambria Math" w:hAnsi="Cambria Math"/>
              <w:sz w:val="22"/>
              <w:szCs w:val="22"/>
              <w:lang w:val="en-US"/>
            </w:rPr>
            <m:t>Hz</m:t>
          </m:r>
        </m:oMath>
      </m:oMathPara>
    </w:p>
    <w:p w14:paraId="21F742A1" w14:textId="7FC61264" w:rsidR="00ED6F11" w:rsidRPr="00CF028F" w:rsidRDefault="00ED6F11" w:rsidP="000D5D86">
      <w:pPr>
        <w:spacing w:line="360" w:lineRule="auto"/>
        <w:ind w:firstLine="720"/>
        <w:jc w:val="right"/>
        <w:rPr>
          <w:rFonts w:asciiTheme="minorHAnsi" w:hAnsiTheme="minorHAnsi"/>
          <w:sz w:val="22"/>
          <w:szCs w:val="22"/>
        </w:rPr>
      </w:pPr>
      <w:r w:rsidRPr="00CF028F">
        <w:rPr>
          <w:rFonts w:asciiTheme="minorHAnsi" w:hAnsiTheme="minorHAnsi"/>
          <w:b/>
          <w:sz w:val="22"/>
          <w:szCs w:val="22"/>
        </w:rPr>
        <w:t>Μονάδες 9</w:t>
      </w:r>
    </w:p>
    <w:p w14:paraId="25C3EEC9" w14:textId="4B06575F" w:rsidR="00656A11" w:rsidRPr="00CF028F" w:rsidRDefault="00656A11" w:rsidP="00CF028F">
      <w:pPr>
        <w:spacing w:line="360" w:lineRule="auto"/>
        <w:rPr>
          <w:rFonts w:asciiTheme="minorHAnsi" w:hAnsiTheme="minorHAnsi"/>
          <w:sz w:val="22"/>
          <w:szCs w:val="22"/>
        </w:rPr>
      </w:pPr>
    </w:p>
    <w:p w14:paraId="68AC55C1" w14:textId="429D6DDB" w:rsidR="00656A11" w:rsidRPr="00CF028F" w:rsidRDefault="00656A11" w:rsidP="00CF028F">
      <w:pPr>
        <w:spacing w:line="360" w:lineRule="auto"/>
        <w:rPr>
          <w:rFonts w:asciiTheme="minorHAnsi" w:hAnsiTheme="minorHAnsi"/>
          <w:sz w:val="22"/>
          <w:szCs w:val="22"/>
        </w:rPr>
      </w:pPr>
    </w:p>
    <w:sectPr w:rsidR="00656A11" w:rsidRPr="00CF028F" w:rsidSect="004C66E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56A11"/>
    <w:rsid w:val="00010C22"/>
    <w:rsid w:val="000149E1"/>
    <w:rsid w:val="00023886"/>
    <w:rsid w:val="000676E4"/>
    <w:rsid w:val="00093789"/>
    <w:rsid w:val="000D5D86"/>
    <w:rsid w:val="00106741"/>
    <w:rsid w:val="001313E7"/>
    <w:rsid w:val="00135044"/>
    <w:rsid w:val="001D12D4"/>
    <w:rsid w:val="001F257F"/>
    <w:rsid w:val="00282DFA"/>
    <w:rsid w:val="002C5E67"/>
    <w:rsid w:val="003302AC"/>
    <w:rsid w:val="00345E7F"/>
    <w:rsid w:val="003625EF"/>
    <w:rsid w:val="003C6629"/>
    <w:rsid w:val="003F3700"/>
    <w:rsid w:val="00403D12"/>
    <w:rsid w:val="00462620"/>
    <w:rsid w:val="00480950"/>
    <w:rsid w:val="00485B3D"/>
    <w:rsid w:val="004C182E"/>
    <w:rsid w:val="004C66E4"/>
    <w:rsid w:val="004D2C83"/>
    <w:rsid w:val="004E69A6"/>
    <w:rsid w:val="005159FB"/>
    <w:rsid w:val="00534AF8"/>
    <w:rsid w:val="00597FE6"/>
    <w:rsid w:val="005A723E"/>
    <w:rsid w:val="00622B0F"/>
    <w:rsid w:val="006366AA"/>
    <w:rsid w:val="00644C1B"/>
    <w:rsid w:val="00656A11"/>
    <w:rsid w:val="006810FC"/>
    <w:rsid w:val="00685004"/>
    <w:rsid w:val="00694113"/>
    <w:rsid w:val="006A71C5"/>
    <w:rsid w:val="006B71AC"/>
    <w:rsid w:val="006C68DF"/>
    <w:rsid w:val="006E270C"/>
    <w:rsid w:val="006E783E"/>
    <w:rsid w:val="00740749"/>
    <w:rsid w:val="007421E8"/>
    <w:rsid w:val="00783560"/>
    <w:rsid w:val="007D0C6C"/>
    <w:rsid w:val="00815E3D"/>
    <w:rsid w:val="00872E31"/>
    <w:rsid w:val="00954AEA"/>
    <w:rsid w:val="009572C4"/>
    <w:rsid w:val="00965178"/>
    <w:rsid w:val="00993E61"/>
    <w:rsid w:val="009D414D"/>
    <w:rsid w:val="00AC7DA6"/>
    <w:rsid w:val="00AD3300"/>
    <w:rsid w:val="00AD6D22"/>
    <w:rsid w:val="00AF4588"/>
    <w:rsid w:val="00B141B9"/>
    <w:rsid w:val="00B547D4"/>
    <w:rsid w:val="00B977DB"/>
    <w:rsid w:val="00C00230"/>
    <w:rsid w:val="00C14707"/>
    <w:rsid w:val="00C35291"/>
    <w:rsid w:val="00C72B2A"/>
    <w:rsid w:val="00C74578"/>
    <w:rsid w:val="00CA309B"/>
    <w:rsid w:val="00CB5981"/>
    <w:rsid w:val="00CD765A"/>
    <w:rsid w:val="00CE290A"/>
    <w:rsid w:val="00CF028F"/>
    <w:rsid w:val="00D06A5E"/>
    <w:rsid w:val="00D51963"/>
    <w:rsid w:val="00D731EE"/>
    <w:rsid w:val="00D86D5D"/>
    <w:rsid w:val="00DB446A"/>
    <w:rsid w:val="00DB657B"/>
    <w:rsid w:val="00DD2960"/>
    <w:rsid w:val="00E1362C"/>
    <w:rsid w:val="00E254AE"/>
    <w:rsid w:val="00E4357B"/>
    <w:rsid w:val="00E96C57"/>
    <w:rsid w:val="00ED6F11"/>
    <w:rsid w:val="00F02471"/>
    <w:rsid w:val="00F03E59"/>
    <w:rsid w:val="00FA3659"/>
    <w:rsid w:val="00FF72D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7E037"/>
  <w15:docId w15:val="{49C633D5-DB8F-4AC6-96C1-94205892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71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56A11"/>
    <w:rPr>
      <w:rFonts w:ascii="Tahoma" w:hAnsi="Tahoma" w:cs="Tahoma"/>
      <w:sz w:val="16"/>
      <w:szCs w:val="16"/>
    </w:rPr>
  </w:style>
  <w:style w:type="character" w:customStyle="1" w:styleId="Char">
    <w:name w:val="Κείμενο πλαισίου Char"/>
    <w:basedOn w:val="a0"/>
    <w:link w:val="a3"/>
    <w:rsid w:val="00656A11"/>
    <w:rPr>
      <w:rFonts w:ascii="Tahoma" w:hAnsi="Tahoma" w:cs="Tahoma"/>
      <w:sz w:val="16"/>
      <w:szCs w:val="16"/>
    </w:rPr>
  </w:style>
  <w:style w:type="paragraph" w:styleId="Web">
    <w:name w:val="Normal (Web)"/>
    <w:basedOn w:val="a"/>
    <w:uiPriority w:val="99"/>
    <w:unhideWhenUsed/>
    <w:rsid w:val="00CF028F"/>
    <w:pPr>
      <w:spacing w:before="100" w:beforeAutospacing="1" w:after="100" w:afterAutospacing="1"/>
    </w:pPr>
    <w:rPr>
      <w:lang w:eastAsia="ja-JP"/>
    </w:rPr>
  </w:style>
  <w:style w:type="character" w:styleId="a4">
    <w:name w:val="Placeholder Text"/>
    <w:basedOn w:val="a0"/>
    <w:uiPriority w:val="99"/>
    <w:semiHidden/>
    <w:rsid w:val="00DB446A"/>
    <w:rPr>
      <w:color w:val="808080"/>
    </w:rPr>
  </w:style>
  <w:style w:type="table" w:styleId="a5">
    <w:name w:val="Table Grid"/>
    <w:basedOn w:val="a1"/>
    <w:rsid w:val="00E2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AD6D22"/>
    <w:rPr>
      <w:sz w:val="16"/>
      <w:szCs w:val="16"/>
    </w:rPr>
  </w:style>
  <w:style w:type="paragraph" w:styleId="a7">
    <w:name w:val="annotation text"/>
    <w:basedOn w:val="a"/>
    <w:link w:val="Char0"/>
    <w:semiHidden/>
    <w:unhideWhenUsed/>
    <w:rsid w:val="00AD6D22"/>
    <w:rPr>
      <w:sz w:val="20"/>
      <w:szCs w:val="20"/>
    </w:rPr>
  </w:style>
  <w:style w:type="character" w:customStyle="1" w:styleId="Char0">
    <w:name w:val="Κείμενο σχολίου Char"/>
    <w:basedOn w:val="a0"/>
    <w:link w:val="a7"/>
    <w:semiHidden/>
    <w:rsid w:val="00AD6D22"/>
  </w:style>
  <w:style w:type="paragraph" w:styleId="a8">
    <w:name w:val="annotation subject"/>
    <w:basedOn w:val="a7"/>
    <w:next w:val="a7"/>
    <w:link w:val="Char1"/>
    <w:semiHidden/>
    <w:unhideWhenUsed/>
    <w:rsid w:val="00AD6D22"/>
    <w:rPr>
      <w:b/>
      <w:bCs/>
    </w:rPr>
  </w:style>
  <w:style w:type="character" w:customStyle="1" w:styleId="Char1">
    <w:name w:val="Θέμα σχολίου Char"/>
    <w:basedOn w:val="Char0"/>
    <w:link w:val="a8"/>
    <w:semiHidden/>
    <w:rsid w:val="00AD6D22"/>
    <w:rPr>
      <w:b/>
      <w:bCs/>
    </w:rPr>
  </w:style>
  <w:style w:type="paragraph" w:styleId="a9">
    <w:name w:val="Revision"/>
    <w:hidden/>
    <w:uiPriority w:val="99"/>
    <w:semiHidden/>
    <w:rsid w:val="00993E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4E083BE82D4C4B9027F460895BBAB8" ma:contentTypeVersion="6" ma:contentTypeDescription="Create a new document." ma:contentTypeScope="" ma:versionID="1722d9fb6e1af2abbe4157886de56484">
  <xsd:schema xmlns:xsd="http://www.w3.org/2001/XMLSchema" xmlns:xs="http://www.w3.org/2001/XMLSchema" xmlns:p="http://schemas.microsoft.com/office/2006/metadata/properties" xmlns:ns2="e6921f4e-6864-4e6a-940a-9b465a3e021d" xmlns:ns3="ea0a55cd-ae1c-459e-820a-62ca6fe5004a" targetNamespace="http://schemas.microsoft.com/office/2006/metadata/properties" ma:root="true" ma:fieldsID="589603221da37d333cabbbcf4b7c72a7" ns2:_="" ns3:_="">
    <xsd:import namespace="e6921f4e-6864-4e6a-940a-9b465a3e021d"/>
    <xsd:import namespace="ea0a55cd-ae1c-459e-820a-62ca6fe500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21f4e-6864-4e6a-940a-9b465a3e0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a55cd-ae1c-459e-820a-62ca6fe500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E5941-A8D4-4AE9-8D0C-9D517FAB8FAA}">
  <ds:schemaRefs>
    <ds:schemaRef ds:uri="http://schemas.openxmlformats.org/officeDocument/2006/bibliography"/>
  </ds:schemaRefs>
</ds:datastoreItem>
</file>

<file path=customXml/itemProps2.xml><?xml version="1.0" encoding="utf-8"?>
<ds:datastoreItem xmlns:ds="http://schemas.openxmlformats.org/officeDocument/2006/customXml" ds:itemID="{843DEF53-2163-407F-9586-2FA541FBD2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048113-B968-4FFA-9F07-61634A1BA732}">
  <ds:schemaRefs>
    <ds:schemaRef ds:uri="http://schemas.microsoft.com/sharepoint/v3/contenttype/forms"/>
  </ds:schemaRefs>
</ds:datastoreItem>
</file>

<file path=customXml/itemProps4.xml><?xml version="1.0" encoding="utf-8"?>
<ds:datastoreItem xmlns:ds="http://schemas.openxmlformats.org/officeDocument/2006/customXml" ds:itemID="{9C6FC8DB-2EAE-4287-8B08-96CDADD1E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21f4e-6864-4e6a-940a-9b465a3e021d"/>
    <ds:schemaRef ds:uri="ea0a55cd-ae1c-459e-820a-62ca6fe50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2123</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Haris LinuxOS</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ΜΕΝΕΛΑΟΣ ΣΑΜΠΡΑΚΟΣ</cp:lastModifiedBy>
  <cp:revision>5</cp:revision>
  <cp:lastPrinted>2022-12-04T05:15:00Z</cp:lastPrinted>
  <dcterms:created xsi:type="dcterms:W3CDTF">2022-12-03T02:13:00Z</dcterms:created>
  <dcterms:modified xsi:type="dcterms:W3CDTF">2022-12-04T05:16:00Z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0x010100E34E083BE82D4C4B9027F460895BBAB8</vt:lpwstr>
  </property>
</Properties>
</file>