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DE9D" w14:textId="5211896D" w:rsidR="00DC5E2F" w:rsidRPr="00562063" w:rsidRDefault="00DC5E2F" w:rsidP="005038C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62063">
        <w:rPr>
          <w:rFonts w:asciiTheme="minorHAnsi" w:hAnsiTheme="minorHAnsi" w:cstheme="minorHAnsi"/>
          <w:b/>
          <w:bCs/>
        </w:rPr>
        <w:t>ΕΝΔΕΙΚΤΙΚΕΣ ΑΠΑΝΤΗΣΕΙΣ</w:t>
      </w:r>
    </w:p>
    <w:p w14:paraId="72A83992" w14:textId="6E6D38AE" w:rsidR="00C67933" w:rsidRPr="00422BCD" w:rsidRDefault="005038CC" w:rsidP="005038C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62063">
        <w:rPr>
          <w:rFonts w:asciiTheme="minorHAnsi" w:hAnsiTheme="minorHAnsi" w:cstheme="minorHAnsi"/>
          <w:b/>
          <w:bCs/>
        </w:rPr>
        <w:t>ΘΕΜΑ 4</w:t>
      </w:r>
      <w:r w:rsidRPr="00562063">
        <w:rPr>
          <w:rFonts w:asciiTheme="minorHAnsi" w:hAnsiTheme="minorHAnsi" w:cstheme="minorHAnsi"/>
          <w:b/>
          <w:bCs/>
          <w:vertAlign w:val="superscript"/>
        </w:rPr>
        <w:t>Ο</w:t>
      </w:r>
    </w:p>
    <w:p w14:paraId="4CE8C8ED" w14:textId="77777777" w:rsidR="00581033" w:rsidRDefault="00581033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b/>
          <w:bCs/>
        </w:rPr>
      </w:pPr>
    </w:p>
    <w:p w14:paraId="56890D3D" w14:textId="0A2266E9" w:rsidR="002F552C" w:rsidRDefault="002C7D9C" w:rsidP="002F552C">
      <w:pPr>
        <w:tabs>
          <w:tab w:val="left" w:pos="1665"/>
        </w:tabs>
        <w:spacing w:line="360" w:lineRule="auto"/>
        <w:jc w:val="both"/>
        <w:rPr>
          <w:rFonts w:ascii="Calibri" w:hAnsi="Calibri" w:cs="Calibri"/>
          <w:bCs/>
        </w:rPr>
      </w:pPr>
      <w:r w:rsidRPr="002C7D9C">
        <w:rPr>
          <w:rFonts w:asciiTheme="minorHAnsi" w:hAnsiTheme="minorHAnsi" w:cstheme="minorHAnsi"/>
          <w:b/>
          <w:bCs/>
        </w:rPr>
        <w:t>α)</w:t>
      </w:r>
      <w:r w:rsidR="00794CD9" w:rsidRPr="00794CD9">
        <w:rPr>
          <w:rFonts w:asciiTheme="minorHAnsi" w:hAnsiTheme="minorHAnsi" w:cstheme="minorHAnsi"/>
          <w:b/>
          <w:bCs/>
        </w:rPr>
        <w:t xml:space="preserve"> </w:t>
      </w:r>
      <w:r w:rsidR="002F552C" w:rsidRPr="00AA2EF3">
        <w:rPr>
          <w:rFonts w:ascii="Calibri" w:hAnsi="Calibri" w:cs="Calibri"/>
          <w:bCs/>
        </w:rPr>
        <w:t xml:space="preserve">Η </w:t>
      </w:r>
      <w:r w:rsidR="002F552C" w:rsidRPr="00AA2EF3">
        <w:rPr>
          <w:rFonts w:ascii="Calibri" w:hAnsi="Calibri" w:cs="Calibri"/>
          <w:bCs/>
          <w:lang w:val="en-US"/>
        </w:rPr>
        <w:t>E</w:t>
      </w:r>
      <w:r w:rsidR="002F552C" w:rsidRPr="00AA2EF3">
        <w:rPr>
          <w:rFonts w:ascii="Calibri" w:hAnsi="Calibri" w:cs="Calibri"/>
          <w:bCs/>
          <w:vertAlign w:val="subscript"/>
        </w:rPr>
        <w:t>Υ</w:t>
      </w:r>
      <w:r w:rsidR="002F552C" w:rsidRPr="00AA2EF3">
        <w:rPr>
          <w:rFonts w:ascii="Calibri" w:hAnsi="Calibri" w:cs="Calibri"/>
          <w:bCs/>
        </w:rPr>
        <w:t xml:space="preserve"> δείχνει τον βαθμό αντίδρασης των καταναλωτών σε μία μεταβολή του εισοδήματός τους, </w:t>
      </w:r>
      <w:r w:rsidR="002F552C" w:rsidRPr="00AA2EF3">
        <w:rPr>
          <w:rFonts w:ascii="Calibri" w:hAnsi="Calibri" w:cs="Calibri"/>
          <w:bCs/>
          <w:lang w:val="en-US"/>
        </w:rPr>
        <w:t>ceteris</w:t>
      </w:r>
      <w:r w:rsidR="002F552C" w:rsidRPr="00AA2EF3">
        <w:rPr>
          <w:rFonts w:ascii="Calibri" w:hAnsi="Calibri" w:cs="Calibri"/>
          <w:bCs/>
        </w:rPr>
        <w:t xml:space="preserve"> </w:t>
      </w:r>
      <w:r w:rsidR="002F552C" w:rsidRPr="00AA2EF3">
        <w:rPr>
          <w:rFonts w:ascii="Calibri" w:hAnsi="Calibri" w:cs="Calibri"/>
          <w:bCs/>
          <w:lang w:val="en-US"/>
        </w:rPr>
        <w:t>paribus</w:t>
      </w:r>
      <w:r w:rsidR="002F552C" w:rsidRPr="00AA2EF3">
        <w:rPr>
          <w:rFonts w:ascii="Calibri" w:hAnsi="Calibri" w:cs="Calibri"/>
          <w:bCs/>
        </w:rPr>
        <w:t>. Αυτό σημαίνει ότι μπορούμε να υπολογίσουμε την ελαστικότητα ζήτησης ως προς το εισόδημα στους συνδυασμούς όπου, το εισόδημα τ</w:t>
      </w:r>
      <w:r w:rsidR="002F552C">
        <w:rPr>
          <w:rFonts w:ascii="Calibri" w:hAnsi="Calibri" w:cs="Calibri"/>
          <w:bCs/>
        </w:rPr>
        <w:t>ου</w:t>
      </w:r>
      <w:r w:rsidR="002F552C" w:rsidRPr="00AA2EF3">
        <w:rPr>
          <w:rFonts w:ascii="Calibri" w:hAnsi="Calibri" w:cs="Calibri"/>
          <w:bCs/>
        </w:rPr>
        <w:t xml:space="preserve"> καταναλωτ</w:t>
      </w:r>
      <w:r w:rsidR="002F552C">
        <w:rPr>
          <w:rFonts w:ascii="Calibri" w:hAnsi="Calibri" w:cs="Calibri"/>
          <w:bCs/>
        </w:rPr>
        <w:t>ή</w:t>
      </w:r>
      <w:r w:rsidR="002F552C" w:rsidRPr="00AA2EF3">
        <w:rPr>
          <w:rFonts w:ascii="Calibri" w:hAnsi="Calibri" w:cs="Calibri"/>
          <w:bCs/>
        </w:rPr>
        <w:t xml:space="preserve"> μεταβάλλεται και η τιμή του αγαθού παραμένει σταθερή (</w:t>
      </w:r>
      <w:r w:rsidR="002F552C" w:rsidRPr="00AA2EF3">
        <w:rPr>
          <w:rFonts w:ascii="Calibri" w:hAnsi="Calibri" w:cs="Calibri"/>
          <w:bCs/>
          <w:lang w:val="en-US"/>
        </w:rPr>
        <w:t>ceteris</w:t>
      </w:r>
      <w:r w:rsidR="002F552C" w:rsidRPr="00AA2EF3">
        <w:rPr>
          <w:rFonts w:ascii="Calibri" w:hAnsi="Calibri" w:cs="Calibri"/>
          <w:bCs/>
        </w:rPr>
        <w:t xml:space="preserve"> </w:t>
      </w:r>
      <w:r w:rsidR="002F552C" w:rsidRPr="00AA2EF3">
        <w:rPr>
          <w:rFonts w:ascii="Calibri" w:hAnsi="Calibri" w:cs="Calibri"/>
          <w:bCs/>
          <w:lang w:val="en-US"/>
        </w:rPr>
        <w:t>paribus</w:t>
      </w:r>
      <w:r w:rsidR="002F552C" w:rsidRPr="00AA2EF3">
        <w:rPr>
          <w:rFonts w:ascii="Calibri" w:hAnsi="Calibri" w:cs="Calibri"/>
          <w:bCs/>
        </w:rPr>
        <w:t>). Δηλαδή, μπορούμε να υπολογίσουμε την Ε</w:t>
      </w:r>
      <w:r w:rsidR="002F552C" w:rsidRPr="00AA2EF3">
        <w:rPr>
          <w:rFonts w:ascii="Calibri" w:hAnsi="Calibri" w:cs="Calibri"/>
          <w:bCs/>
          <w:vertAlign w:val="subscript"/>
        </w:rPr>
        <w:t>Υ</w:t>
      </w:r>
      <w:r w:rsidR="002F552C" w:rsidRPr="00AA2EF3">
        <w:rPr>
          <w:rFonts w:ascii="Calibri" w:hAnsi="Calibri" w:cs="Calibri"/>
          <w:bCs/>
        </w:rPr>
        <w:t xml:space="preserve"> μεταξύ των συνδυασμών </w:t>
      </w:r>
      <w:r w:rsidR="002F552C">
        <w:rPr>
          <w:rFonts w:ascii="Calibri" w:hAnsi="Calibri" w:cs="Calibri"/>
          <w:bCs/>
        </w:rPr>
        <w:t>Α</w:t>
      </w:r>
      <w:r w:rsidR="002F552C" w:rsidRPr="00AA2EF3">
        <w:rPr>
          <w:rFonts w:ascii="Calibri" w:hAnsi="Calibri" w:cs="Calibri"/>
          <w:bCs/>
        </w:rPr>
        <w:t>-</w:t>
      </w:r>
      <w:r w:rsidR="002F552C">
        <w:rPr>
          <w:rFonts w:ascii="Calibri" w:hAnsi="Calibri" w:cs="Calibri"/>
          <w:bCs/>
        </w:rPr>
        <w:t>Β</w:t>
      </w:r>
      <w:r w:rsidR="002F552C" w:rsidRPr="00AA2EF3">
        <w:rPr>
          <w:rFonts w:ascii="Calibri" w:hAnsi="Calibri" w:cs="Calibri"/>
          <w:bCs/>
        </w:rPr>
        <w:t>.</w:t>
      </w:r>
    </w:p>
    <w:p w14:paraId="62CDCFCC" w14:textId="77777777" w:rsidR="002F552C" w:rsidRPr="00AA2EF3" w:rsidRDefault="002F552C" w:rsidP="002F552C">
      <w:pPr>
        <w:tabs>
          <w:tab w:val="left" w:pos="1665"/>
        </w:tabs>
        <w:spacing w:line="360" w:lineRule="auto"/>
        <w:jc w:val="both"/>
        <w:rPr>
          <w:rFonts w:ascii="Calibri" w:hAnsi="Calibri" w:cs="Calibri"/>
          <w:b/>
        </w:rPr>
      </w:pPr>
    </w:p>
    <w:p w14:paraId="632C1745" w14:textId="77777777" w:rsidR="00BD1F77" w:rsidRPr="00BD1F77" w:rsidRDefault="00000000" w:rsidP="002F552C">
      <w:pPr>
        <w:spacing w:line="360" w:lineRule="auto"/>
        <w:jc w:val="both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 xml:space="preserve">Y </m:t>
              </m:r>
              <m:d>
                <m:dPr>
                  <m:ctrlPr>
                    <w:rPr>
                      <w:rFonts w:ascii="Cambria Math" w:hAnsi="Cambria Math" w:cs="Calibr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Α→Β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Calibri"/>
                  <w:lang w:val="en-US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m:t>∙</m:t>
          </m:r>
          <m:f>
            <m:fPr>
              <m:ctrlPr>
                <w:rPr>
                  <w:rFonts w:ascii="Cambria Math" w:hAnsi="Cambria Math" w:cs="Calibr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 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libri"/>
            </w:rPr>
            <m:t>⟺2=</m:t>
          </m:r>
          <m:f>
            <m:fPr>
              <m:ctrlPr>
                <w:rPr>
                  <w:rFonts w:ascii="Cambria Math" w:hAnsi="Cambria Math" w:cs="Calibr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 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 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libri"/>
            </w:rPr>
            <m:t>∙</m:t>
          </m:r>
          <m:f>
            <m:fPr>
              <m:ctrlPr>
                <w:rPr>
                  <w:rFonts w:ascii="Cambria Math" w:hAnsi="Cambria Math" w:cs="Calibr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 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libri"/>
            </w:rPr>
            <m:t>⟺2=</m:t>
          </m:r>
          <m:f>
            <m:fPr>
              <m:ctrlPr>
                <w:rPr>
                  <w:rFonts w:ascii="Cambria Math" w:hAnsi="Cambria Math" w:cs="Calibr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 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>-50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1.200-1.000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m:t>∙</m:t>
          </m:r>
          <m:f>
            <m:fPr>
              <m:ctrlPr>
                <w:rPr>
                  <w:rFonts w:ascii="Cambria Math" w:hAnsi="Cambria Math" w:cs="Calibri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</w:rPr>
                <m:t>1.000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50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m:t>⟺</m:t>
          </m:r>
        </m:oMath>
      </m:oMathPara>
    </w:p>
    <w:p w14:paraId="0CA9C1DE" w14:textId="4693E033" w:rsidR="002F552C" w:rsidRPr="00795EB8" w:rsidRDefault="00795EB8" w:rsidP="002F552C">
      <w:pPr>
        <w:spacing w:line="360" w:lineRule="auto"/>
        <w:jc w:val="both"/>
        <w:rPr>
          <w:rFonts w:ascii="Calibri" w:hAnsi="Calibri" w:cs="Calibri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libri"/>
            </w:rPr>
            <m:t>⟺2=</m:t>
          </m:r>
          <m:f>
            <m:fPr>
              <m:ctrlPr>
                <w:rPr>
                  <w:rFonts w:ascii="Cambria Math" w:hAnsi="Cambria Math" w:cs="Calibri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 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>-50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200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m:t>∙</m:t>
          </m:r>
          <m:f>
            <m:fPr>
              <m:ctrlPr>
                <w:rPr>
                  <w:rFonts w:ascii="Cambria Math" w:hAnsi="Cambria Math" w:cs="Calibri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m:t>⟺2=</m:t>
          </m:r>
          <m:f>
            <m:fPr>
              <m:ctrlPr>
                <w:rPr>
                  <w:rFonts w:ascii="Cambria Math" w:hAnsi="Cambria Math" w:cs="Calibri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D 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>-50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m:t>⟺20=</m:t>
          </m:r>
          <m:sSub>
            <m:sSubPr>
              <m:ctrlPr>
                <w:rPr>
                  <w:rFonts w:ascii="Cambria Math" w:hAnsi="Cambria Math" w:cs="Calibri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D Β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-50⇒</m:t>
          </m:r>
          <m:sSub>
            <m:sSubPr>
              <m:ctrlPr>
                <w:rPr>
                  <w:rFonts w:ascii="Cambria Math" w:hAnsi="Cambria Math" w:cs="Calibri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D Β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=70 κιλά</m:t>
          </m:r>
        </m:oMath>
      </m:oMathPara>
    </w:p>
    <w:p w14:paraId="677F25AE" w14:textId="77777777" w:rsidR="002F552C" w:rsidRPr="00AA2EF3" w:rsidRDefault="002F552C" w:rsidP="002F552C">
      <w:pPr>
        <w:tabs>
          <w:tab w:val="right" w:pos="9072"/>
        </w:tabs>
        <w:spacing w:line="360" w:lineRule="auto"/>
        <w:ind w:right="-2"/>
        <w:jc w:val="both"/>
        <w:rPr>
          <w:rFonts w:ascii="Calibri" w:hAnsi="Calibri" w:cs="Calibri"/>
        </w:rPr>
      </w:pPr>
    </w:p>
    <w:p w14:paraId="36F148B5" w14:textId="49255EB5" w:rsidR="00CE02A6" w:rsidRDefault="00CE02A6" w:rsidP="00CE02A6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bookmarkStart w:id="0" w:name="_Hlk119605624"/>
      <w:r w:rsidRPr="0064124C">
        <w:rPr>
          <w:rFonts w:asciiTheme="minorHAnsi" w:hAnsiTheme="minorHAnsi" w:cstheme="minorHAnsi"/>
        </w:rPr>
        <w:t>Η E</w:t>
      </w:r>
      <w:r w:rsidRPr="0064124C">
        <w:rPr>
          <w:rFonts w:asciiTheme="minorHAnsi" w:hAnsiTheme="minorHAnsi" w:cstheme="minorHAnsi"/>
          <w:vertAlign w:val="subscript"/>
        </w:rPr>
        <w:t>D</w:t>
      </w:r>
      <w:r w:rsidRPr="0064124C">
        <w:rPr>
          <w:rFonts w:asciiTheme="minorHAnsi" w:hAnsiTheme="minorHAnsi" w:cstheme="minorHAnsi"/>
        </w:rPr>
        <w:t xml:space="preserve"> δείχνει τον βαθμό αντίδρασης των καταναλωτών σε μία μεταβολή της τιμής του αγαθού, ceteris paribus. Αυτό σημαίνει ότι μπορούμε να υπολογίσουμε ελαστικότητα ζήτησης ως προς την τιμή στους συνδυασμούς όπου, η τιμή του αγαθού μεταβάλλεται και ο προσδιοριστικός παράγοντας «</w:t>
      </w:r>
      <w:r>
        <w:rPr>
          <w:rFonts w:asciiTheme="minorHAnsi" w:hAnsiTheme="minorHAnsi" w:cstheme="minorHAnsi"/>
        </w:rPr>
        <w:t>εισόδημα</w:t>
      </w:r>
      <w:r w:rsidRPr="0064124C">
        <w:rPr>
          <w:rFonts w:asciiTheme="minorHAnsi" w:hAnsiTheme="minorHAnsi" w:cstheme="minorHAnsi"/>
        </w:rPr>
        <w:t xml:space="preserve">» παραμένει σταθερός (ceteris paribus). Δηλαδή, μπορούμε να υπολογίσουμε μία ελαστικότητα ζήτησης ως προς την τιμή και συγκεκριμένα μεταξύ των συνδυασμών </w:t>
      </w:r>
      <w:r w:rsidR="008D6FA9">
        <w:rPr>
          <w:rFonts w:asciiTheme="minorHAnsi" w:hAnsiTheme="minorHAnsi" w:cstheme="minorHAnsi"/>
        </w:rPr>
        <w:t>Β</w:t>
      </w:r>
      <w:r w:rsidRPr="0064124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Γ</w:t>
      </w:r>
      <w:r w:rsidRPr="0064124C">
        <w:rPr>
          <w:rFonts w:asciiTheme="minorHAnsi" w:hAnsiTheme="minorHAnsi" w:cstheme="minorHAnsi"/>
        </w:rPr>
        <w:t>.</w:t>
      </w:r>
    </w:p>
    <w:p w14:paraId="617F2064" w14:textId="77777777" w:rsidR="00CE02A6" w:rsidRDefault="00CE02A6" w:rsidP="00CE02A6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</w:p>
    <w:p w14:paraId="256F7D80" w14:textId="77777777" w:rsidR="005C354B" w:rsidRPr="005C354B" w:rsidRDefault="00000000" w:rsidP="00CE02A6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D 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Β→Γ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 Β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⟺-0,5=</m:t>
          </m:r>
          <m:f>
            <m:fPr>
              <m:ctrlPr>
                <w:rPr>
                  <w:rFonts w:ascii="Cambria Math" w:hAnsi="Cambria Math" w:cstheme="minorHAns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 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 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Β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 Β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⟺-0,5=</m:t>
          </m:r>
          <m:f>
            <m:fPr>
              <m:ctrlPr>
                <w:rPr>
                  <w:rFonts w:ascii="Cambria Math" w:hAnsi="Cambria Math" w:cstheme="minorHAnsi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 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-</m:t>
              </m:r>
              <m:r>
                <w:rPr>
                  <w:rFonts w:ascii="Cambria Math" w:hAnsi="Cambria Math" w:cstheme="minorHAnsi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6-5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70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⟺</m:t>
          </m:r>
        </m:oMath>
      </m:oMathPara>
    </w:p>
    <w:p w14:paraId="650A97F5" w14:textId="09157DE4" w:rsidR="00CE02A6" w:rsidRPr="005C354B" w:rsidRDefault="005C354B" w:rsidP="00CE02A6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⟺-0,5=</m:t>
          </m:r>
          <m:f>
            <m:fPr>
              <m:ctrlPr>
                <w:rPr>
                  <w:rFonts w:ascii="Cambria Math" w:hAnsi="Cambria Math" w:cstheme="minorHAnsi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 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-70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⟺-0,5=</m:t>
          </m:r>
          <m:f>
            <m:fPr>
              <m:ctrlPr>
                <w:rPr>
                  <w:rFonts w:ascii="Cambria Math" w:hAnsi="Cambria Math" w:cstheme="minorHAnsi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 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-70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⟺-7=</m:t>
          </m:r>
          <m:sSub>
            <m:sSubPr>
              <m:ctrlPr>
                <w:rPr>
                  <w:rFonts w:ascii="Cambria Math" w:hAnsi="Cambria Math" w:cstheme="minorHAnsi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D Γ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-70⟹</m:t>
          </m:r>
          <m:sSub>
            <m:sSubPr>
              <m:ctrlPr>
                <w:rPr>
                  <w:rFonts w:ascii="Cambria Math" w:hAnsi="Cambria Math" w:cstheme="minorHAnsi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D Γ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=63 κιλά</m:t>
          </m:r>
        </m:oMath>
      </m:oMathPara>
    </w:p>
    <w:p w14:paraId="24E1727E" w14:textId="77777777" w:rsidR="005C354B" w:rsidRDefault="00E571CA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iCs/>
        </w:rPr>
      </w:pPr>
      <w:bookmarkStart w:id="1" w:name="_Hlk119605907"/>
      <w:bookmarkEnd w:id="0"/>
      <w:r>
        <w:rPr>
          <w:rFonts w:asciiTheme="minorHAnsi" w:hAnsiTheme="minorHAnsi" w:cstheme="minorHAnsi"/>
          <w:iCs/>
        </w:rPr>
        <w:tab/>
      </w:r>
    </w:p>
    <w:p w14:paraId="373683F0" w14:textId="77F22143" w:rsidR="0027524E" w:rsidRPr="0027524E" w:rsidRDefault="005C354B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 w:rsidR="00E571CA" w:rsidRPr="00E571CA">
        <w:rPr>
          <w:rFonts w:asciiTheme="minorHAnsi" w:hAnsiTheme="minorHAnsi" w:cstheme="minorHAnsi"/>
          <w:b/>
          <w:bCs/>
          <w:iCs/>
        </w:rPr>
        <w:t xml:space="preserve">(Μονάδες </w:t>
      </w:r>
      <w:r>
        <w:rPr>
          <w:rFonts w:asciiTheme="minorHAnsi" w:hAnsiTheme="minorHAnsi" w:cstheme="minorHAnsi"/>
          <w:b/>
          <w:bCs/>
          <w:iCs/>
        </w:rPr>
        <w:t>10</w:t>
      </w:r>
      <w:r w:rsidR="00E571CA" w:rsidRPr="00E571CA">
        <w:rPr>
          <w:rFonts w:asciiTheme="minorHAnsi" w:hAnsiTheme="minorHAnsi" w:cstheme="minorHAnsi"/>
          <w:b/>
          <w:bCs/>
          <w:iCs/>
        </w:rPr>
        <w:t>)</w:t>
      </w:r>
    </w:p>
    <w:bookmarkEnd w:id="1"/>
    <w:p w14:paraId="6DE8007B" w14:textId="77777777" w:rsidR="005C354B" w:rsidRDefault="005C354B" w:rsidP="00EC782A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b/>
          <w:bCs/>
        </w:rPr>
      </w:pPr>
    </w:p>
    <w:p w14:paraId="605CD7F1" w14:textId="08B8DCC2" w:rsidR="00DA295A" w:rsidRDefault="00E571CA" w:rsidP="00EC782A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E571CA">
        <w:rPr>
          <w:rFonts w:asciiTheme="minorHAnsi" w:hAnsiTheme="minorHAnsi" w:cstheme="minorHAnsi"/>
          <w:b/>
          <w:bCs/>
        </w:rPr>
        <w:t xml:space="preserve">β) </w:t>
      </w:r>
      <w:r w:rsidR="00B84174">
        <w:rPr>
          <w:rFonts w:asciiTheme="minorHAnsi" w:hAnsiTheme="minorHAnsi" w:cstheme="minorHAnsi"/>
        </w:rPr>
        <w:t>Επειδή η εισοδηματική ελαστικότητα είναι θετική (Ε</w:t>
      </w:r>
      <w:r w:rsidR="00B84174" w:rsidRPr="0012629D">
        <w:rPr>
          <w:rFonts w:asciiTheme="minorHAnsi" w:hAnsiTheme="minorHAnsi" w:cstheme="minorHAnsi"/>
          <w:vertAlign w:val="subscript"/>
        </w:rPr>
        <w:t>Υ</w:t>
      </w:r>
      <w:r w:rsidR="0057124D">
        <w:rPr>
          <w:rFonts w:asciiTheme="minorHAnsi" w:hAnsiTheme="minorHAnsi" w:cstheme="minorHAnsi"/>
          <w:vertAlign w:val="subscript"/>
        </w:rPr>
        <w:t xml:space="preserve"> </w:t>
      </w:r>
      <w:r w:rsidR="0057124D">
        <w:rPr>
          <w:rFonts w:asciiTheme="minorHAnsi" w:hAnsiTheme="minorHAnsi" w:cstheme="minorHAnsi"/>
        </w:rPr>
        <w:t>= 2</w:t>
      </w:r>
      <w:r w:rsidR="00B84174">
        <w:rPr>
          <w:rFonts w:asciiTheme="minorHAnsi" w:hAnsiTheme="minorHAnsi" w:cstheme="minorHAnsi"/>
        </w:rPr>
        <w:t>&gt;0)</w:t>
      </w:r>
      <w:r w:rsidR="00D57546">
        <w:rPr>
          <w:rFonts w:asciiTheme="minorHAnsi" w:hAnsiTheme="minorHAnsi" w:cstheme="minorHAnsi"/>
        </w:rPr>
        <w:t xml:space="preserve">, </w:t>
      </w:r>
      <w:r w:rsidR="0012629D">
        <w:rPr>
          <w:rFonts w:asciiTheme="minorHAnsi" w:hAnsiTheme="minorHAnsi" w:cstheme="minorHAnsi"/>
        </w:rPr>
        <w:t>τ</w:t>
      </w:r>
      <w:r w:rsidR="00794CD9">
        <w:rPr>
          <w:rFonts w:asciiTheme="minorHAnsi" w:hAnsiTheme="minorHAnsi" w:cstheme="minorHAnsi"/>
        </w:rPr>
        <w:t xml:space="preserve">ο αγαθό </w:t>
      </w:r>
      <w:r w:rsidR="00F853E6">
        <w:rPr>
          <w:rFonts w:asciiTheme="minorHAnsi" w:hAnsiTheme="minorHAnsi" w:cstheme="minorHAnsi"/>
        </w:rPr>
        <w:t>«</w:t>
      </w:r>
      <w:r w:rsidR="00794CD9">
        <w:rPr>
          <w:rFonts w:asciiTheme="minorHAnsi" w:hAnsiTheme="minorHAnsi" w:cstheme="minorHAnsi"/>
        </w:rPr>
        <w:t>Χ</w:t>
      </w:r>
      <w:r w:rsidR="00F853E6">
        <w:rPr>
          <w:rFonts w:asciiTheme="minorHAnsi" w:hAnsiTheme="minorHAnsi" w:cstheme="minorHAnsi"/>
        </w:rPr>
        <w:t>»</w:t>
      </w:r>
      <w:r w:rsidR="00794CD9">
        <w:rPr>
          <w:rFonts w:asciiTheme="minorHAnsi" w:hAnsiTheme="minorHAnsi" w:cstheme="minorHAnsi"/>
        </w:rPr>
        <w:t xml:space="preserve"> είναι κανονικό</w:t>
      </w:r>
      <w:r w:rsidR="0098490B">
        <w:rPr>
          <w:rFonts w:asciiTheme="minorHAnsi" w:hAnsiTheme="minorHAnsi" w:cstheme="minorHAnsi"/>
        </w:rPr>
        <w:t>.</w:t>
      </w:r>
    </w:p>
    <w:p w14:paraId="77DDB4AF" w14:textId="77777777" w:rsidR="00C113EC" w:rsidRDefault="00C113EC" w:rsidP="00EC782A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</w:p>
    <w:p w14:paraId="484C7371" w14:textId="69E40DF6" w:rsidR="0012629D" w:rsidRDefault="0012629D" w:rsidP="0012629D">
      <w:pPr>
        <w:tabs>
          <w:tab w:val="right" w:pos="9072"/>
        </w:tabs>
        <w:spacing w:line="360" w:lineRule="auto"/>
        <w:ind w:right="-2"/>
        <w:jc w:val="right"/>
        <w:rPr>
          <w:rFonts w:asciiTheme="minorHAnsi" w:hAnsiTheme="minorHAnsi" w:cstheme="minorHAnsi"/>
        </w:rPr>
      </w:pPr>
      <w:r w:rsidRPr="0012629D">
        <w:rPr>
          <w:rFonts w:asciiTheme="minorHAnsi" w:hAnsiTheme="minorHAnsi" w:cstheme="minorHAnsi"/>
          <w:b/>
          <w:bCs/>
        </w:rPr>
        <w:t xml:space="preserve">(Μονάδες </w:t>
      </w:r>
      <w:r w:rsidR="0098490B">
        <w:rPr>
          <w:rFonts w:asciiTheme="minorHAnsi" w:hAnsiTheme="minorHAnsi" w:cstheme="minorHAnsi"/>
          <w:b/>
          <w:bCs/>
        </w:rPr>
        <w:t>2</w:t>
      </w:r>
      <w:r w:rsidRPr="0012629D">
        <w:rPr>
          <w:rFonts w:asciiTheme="minorHAnsi" w:hAnsiTheme="minorHAnsi" w:cstheme="minorHAnsi"/>
          <w:b/>
          <w:bCs/>
        </w:rPr>
        <w:t>)</w:t>
      </w:r>
    </w:p>
    <w:p w14:paraId="163F8187" w14:textId="77777777" w:rsidR="0098490B" w:rsidRDefault="0098490B" w:rsidP="006B409D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b/>
          <w:bCs/>
        </w:rPr>
      </w:pPr>
    </w:p>
    <w:p w14:paraId="53C9B5FB" w14:textId="77777777" w:rsidR="00F853E6" w:rsidRPr="000C23C4" w:rsidRDefault="00E571CA" w:rsidP="00F853E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γ</w:t>
      </w:r>
      <w:r w:rsidR="002E07B5" w:rsidRPr="00B408E5">
        <w:rPr>
          <w:rFonts w:asciiTheme="minorHAnsi" w:hAnsiTheme="minorHAnsi" w:cstheme="minorHAnsi"/>
          <w:b/>
          <w:bCs/>
        </w:rPr>
        <w:t>)</w:t>
      </w:r>
      <w:r w:rsidR="006B409D" w:rsidRPr="006B409D">
        <w:rPr>
          <w:rFonts w:asciiTheme="minorHAnsi" w:hAnsiTheme="minorHAnsi" w:cstheme="minorHAnsi"/>
        </w:rPr>
        <w:t xml:space="preserve"> </w:t>
      </w:r>
      <w:r w:rsidR="00F853E6" w:rsidRPr="000C23C4">
        <w:rPr>
          <w:rFonts w:asciiTheme="minorHAnsi" w:hAnsiTheme="minorHAnsi" w:cstheme="minorHAnsi"/>
        </w:rPr>
        <w:t xml:space="preserve">Η συνάρτηση ζήτησης για το αγαθό «Χ» είναι γραμμική της μορφής </w:t>
      </w:r>
      <w:r w:rsidR="00F853E6" w:rsidRPr="000C23C4">
        <w:rPr>
          <w:rFonts w:asciiTheme="minorHAnsi" w:hAnsiTheme="minorHAnsi" w:cstheme="minorHAnsi"/>
          <w:lang w:val="en-US"/>
        </w:rPr>
        <w:t>Q</w:t>
      </w:r>
      <w:r w:rsidR="00F853E6" w:rsidRPr="000C23C4">
        <w:rPr>
          <w:rFonts w:asciiTheme="minorHAnsi" w:hAnsiTheme="minorHAnsi" w:cstheme="minorHAnsi"/>
          <w:vertAlign w:val="subscript"/>
          <w:lang w:val="en-US"/>
        </w:rPr>
        <w:t>D</w:t>
      </w:r>
      <w:r w:rsidR="00F853E6" w:rsidRPr="000C23C4">
        <w:rPr>
          <w:rFonts w:asciiTheme="minorHAnsi" w:hAnsiTheme="minorHAnsi" w:cstheme="minorHAnsi"/>
        </w:rPr>
        <w:t xml:space="preserve"> = α + β</w:t>
      </w:r>
      <w:r w:rsidR="00F853E6" w:rsidRPr="000C23C4">
        <w:rPr>
          <w:rFonts w:asciiTheme="minorHAnsi" w:hAnsiTheme="minorHAnsi" w:cstheme="minorHAnsi"/>
          <w:lang w:val="en-US"/>
        </w:rPr>
        <w:t>P</w:t>
      </w:r>
      <w:r w:rsidR="00F853E6" w:rsidRPr="000C23C4">
        <w:rPr>
          <w:rFonts w:asciiTheme="minorHAnsi" w:hAnsiTheme="minorHAnsi" w:cstheme="minorHAnsi"/>
        </w:rPr>
        <w:t xml:space="preserve"> (α&gt;0, β&lt;0).</w:t>
      </w:r>
    </w:p>
    <w:p w14:paraId="7C574A60" w14:textId="4933AC38" w:rsidR="00F853E6" w:rsidRPr="000C23C4" w:rsidRDefault="00F853E6" w:rsidP="00F853E6">
      <w:pPr>
        <w:spacing w:line="360" w:lineRule="auto"/>
        <w:jc w:val="both"/>
        <w:rPr>
          <w:rFonts w:asciiTheme="minorHAnsi" w:hAnsiTheme="minorHAnsi" w:cstheme="minorHAnsi"/>
        </w:rPr>
      </w:pPr>
      <w:r w:rsidRPr="000C23C4">
        <w:rPr>
          <w:rFonts w:asciiTheme="minorHAnsi" w:hAnsiTheme="minorHAnsi" w:cstheme="minorHAnsi"/>
        </w:rPr>
        <w:lastRenderedPageBreak/>
        <w:t xml:space="preserve">Τα σημεία </w:t>
      </w:r>
      <w:r>
        <w:rPr>
          <w:rFonts w:asciiTheme="minorHAnsi" w:hAnsiTheme="minorHAnsi" w:cstheme="minorHAnsi"/>
        </w:rPr>
        <w:t>Β</w:t>
      </w:r>
      <w:r w:rsidRPr="000C23C4">
        <w:rPr>
          <w:rFonts w:asciiTheme="minorHAnsi" w:hAnsiTheme="minorHAnsi" w:cstheme="minorHAnsi"/>
        </w:rPr>
        <w:t xml:space="preserve"> (</w:t>
      </w:r>
      <w:r w:rsidRPr="000C23C4">
        <w:rPr>
          <w:rFonts w:asciiTheme="minorHAnsi" w:hAnsiTheme="minorHAnsi" w:cstheme="minorHAnsi"/>
          <w:lang w:val="en-US"/>
        </w:rPr>
        <w:t>Q</w:t>
      </w:r>
      <w:r w:rsidRPr="000C23C4">
        <w:rPr>
          <w:rFonts w:asciiTheme="minorHAnsi" w:hAnsiTheme="minorHAnsi" w:cstheme="minorHAnsi"/>
          <w:vertAlign w:val="subscript"/>
          <w:lang w:val="en-US"/>
        </w:rPr>
        <w:t>D</w:t>
      </w:r>
      <w:r>
        <w:rPr>
          <w:rFonts w:asciiTheme="minorHAnsi" w:hAnsiTheme="minorHAnsi" w:cstheme="minorHAnsi"/>
          <w:vertAlign w:val="subscript"/>
        </w:rPr>
        <w:t>Β</w:t>
      </w:r>
      <w:r w:rsidRPr="000C23C4">
        <w:rPr>
          <w:rFonts w:asciiTheme="minorHAnsi" w:hAnsiTheme="minorHAnsi" w:cstheme="minorHAnsi"/>
        </w:rPr>
        <w:t xml:space="preserve"> = </w:t>
      </w:r>
      <w:r>
        <w:rPr>
          <w:rFonts w:asciiTheme="minorHAnsi" w:hAnsiTheme="minorHAnsi" w:cstheme="minorHAnsi"/>
        </w:rPr>
        <w:t>7</w:t>
      </w:r>
      <w:r w:rsidRPr="000C23C4">
        <w:rPr>
          <w:rFonts w:asciiTheme="minorHAnsi" w:hAnsiTheme="minorHAnsi" w:cstheme="minorHAnsi"/>
        </w:rPr>
        <w:t xml:space="preserve">0, </w:t>
      </w:r>
      <w:r w:rsidRPr="000C23C4">
        <w:rPr>
          <w:rFonts w:asciiTheme="minorHAnsi" w:hAnsiTheme="minorHAnsi" w:cstheme="minorHAnsi"/>
          <w:lang w:val="en-US"/>
        </w:rPr>
        <w:t>P</w:t>
      </w:r>
      <w:r>
        <w:rPr>
          <w:rFonts w:asciiTheme="minorHAnsi" w:hAnsiTheme="minorHAnsi" w:cstheme="minorHAnsi"/>
          <w:vertAlign w:val="subscript"/>
        </w:rPr>
        <w:t>Β</w:t>
      </w:r>
      <w:r w:rsidRPr="000C23C4">
        <w:rPr>
          <w:rFonts w:asciiTheme="minorHAnsi" w:hAnsiTheme="minorHAnsi" w:cstheme="minorHAnsi"/>
        </w:rPr>
        <w:t xml:space="preserve"> = 5) και </w:t>
      </w:r>
      <w:r>
        <w:rPr>
          <w:rFonts w:asciiTheme="minorHAnsi" w:hAnsiTheme="minorHAnsi" w:cstheme="minorHAnsi"/>
        </w:rPr>
        <w:t>Γ</w:t>
      </w:r>
      <w:r w:rsidRPr="000C23C4">
        <w:rPr>
          <w:rFonts w:asciiTheme="minorHAnsi" w:hAnsiTheme="minorHAnsi" w:cstheme="minorHAnsi"/>
        </w:rPr>
        <w:t xml:space="preserve"> (</w:t>
      </w:r>
      <w:r w:rsidRPr="000C23C4">
        <w:rPr>
          <w:rFonts w:asciiTheme="minorHAnsi" w:hAnsiTheme="minorHAnsi" w:cstheme="minorHAnsi"/>
          <w:lang w:val="en-US"/>
        </w:rPr>
        <w:t>Q</w:t>
      </w:r>
      <w:r w:rsidRPr="000C23C4">
        <w:rPr>
          <w:rFonts w:asciiTheme="minorHAnsi" w:hAnsiTheme="minorHAnsi" w:cstheme="minorHAnsi"/>
          <w:vertAlign w:val="subscript"/>
          <w:lang w:val="en-US"/>
        </w:rPr>
        <w:t>D</w:t>
      </w:r>
      <w:r>
        <w:rPr>
          <w:rFonts w:asciiTheme="minorHAnsi" w:hAnsiTheme="minorHAnsi" w:cstheme="minorHAnsi"/>
          <w:vertAlign w:val="subscript"/>
        </w:rPr>
        <w:t>Γ</w:t>
      </w:r>
      <w:r w:rsidRPr="000C23C4">
        <w:rPr>
          <w:rFonts w:asciiTheme="minorHAnsi" w:hAnsiTheme="minorHAnsi" w:cstheme="minorHAnsi"/>
        </w:rPr>
        <w:t xml:space="preserve"> = </w:t>
      </w:r>
      <w:r>
        <w:rPr>
          <w:rFonts w:asciiTheme="minorHAnsi" w:hAnsiTheme="minorHAnsi" w:cstheme="minorHAnsi"/>
        </w:rPr>
        <w:t>63</w:t>
      </w:r>
      <w:r w:rsidRPr="000C23C4">
        <w:rPr>
          <w:rFonts w:asciiTheme="minorHAnsi" w:hAnsiTheme="minorHAnsi" w:cstheme="minorHAnsi"/>
        </w:rPr>
        <w:t xml:space="preserve">, </w:t>
      </w:r>
      <w:r w:rsidRPr="000C23C4">
        <w:rPr>
          <w:rFonts w:asciiTheme="minorHAnsi" w:hAnsiTheme="minorHAnsi" w:cstheme="minorHAnsi"/>
          <w:lang w:val="en-US"/>
        </w:rPr>
        <w:t>P</w:t>
      </w:r>
      <w:r>
        <w:rPr>
          <w:rFonts w:asciiTheme="minorHAnsi" w:hAnsiTheme="minorHAnsi" w:cstheme="minorHAnsi"/>
          <w:vertAlign w:val="subscript"/>
        </w:rPr>
        <w:t>Γ</w:t>
      </w:r>
      <w:r w:rsidRPr="000C23C4">
        <w:rPr>
          <w:rFonts w:asciiTheme="minorHAnsi" w:hAnsiTheme="minorHAnsi" w:cstheme="minorHAnsi"/>
        </w:rPr>
        <w:t xml:space="preserve"> = </w:t>
      </w:r>
      <w:r>
        <w:rPr>
          <w:rFonts w:asciiTheme="minorHAnsi" w:hAnsiTheme="minorHAnsi" w:cstheme="minorHAnsi"/>
        </w:rPr>
        <w:t>6</w:t>
      </w:r>
      <w:r w:rsidRPr="000C23C4">
        <w:rPr>
          <w:rFonts w:asciiTheme="minorHAnsi" w:hAnsiTheme="minorHAnsi" w:cstheme="minorHAnsi"/>
        </w:rPr>
        <w:t>) ανήκουν στην καμπύλη ζήτησης (</w:t>
      </w:r>
      <w:r>
        <w:rPr>
          <w:rFonts w:asciiTheme="minorHAnsi" w:hAnsiTheme="minorHAnsi" w:cstheme="minorHAnsi"/>
        </w:rPr>
        <w:t>Υ=1.200</w:t>
      </w:r>
      <w:r w:rsidRPr="000C23C4">
        <w:rPr>
          <w:rFonts w:asciiTheme="minorHAnsi" w:hAnsiTheme="minorHAnsi" w:cstheme="minorHAnsi"/>
        </w:rPr>
        <w:t>) και οι συντεταγμένες τους επαληθεύουν τη συνάρτησής της.</w:t>
      </w:r>
    </w:p>
    <w:p w14:paraId="3BCD502B" w14:textId="77777777" w:rsidR="00F853E6" w:rsidRPr="000C23C4" w:rsidRDefault="00F853E6" w:rsidP="00F853E6">
      <w:pPr>
        <w:spacing w:line="360" w:lineRule="auto"/>
        <w:jc w:val="both"/>
        <w:rPr>
          <w:rFonts w:asciiTheme="minorHAnsi" w:hAnsiTheme="minorHAnsi" w:cstheme="minorHAnsi"/>
        </w:rPr>
      </w:pPr>
    </w:p>
    <w:p w14:paraId="4E894EDF" w14:textId="144EB852" w:rsidR="00F853E6" w:rsidRPr="000C23C4" w:rsidRDefault="00000000" w:rsidP="00F853E6">
      <w:pPr>
        <w:spacing w:line="360" w:lineRule="auto"/>
        <w:jc w:val="both"/>
        <w:rPr>
          <w:rFonts w:asciiTheme="minorHAnsi" w:hAnsiTheme="minorHAnsi" w:cstheme="minorHAnsi"/>
          <w:iCs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 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=α+β∙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Β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 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=α+β∙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Γ</m:t>
                    </m:r>
                  </m:sub>
                </m:sSub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70=α+β∙5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63=α+β∙6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β=-7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α=105</m:t>
                </m:r>
              </m:e>
            </m:eqArr>
          </m:e>
        </m:d>
      </m:oMath>
      <w:r w:rsidR="00F853E6" w:rsidRPr="000C23C4">
        <w:rPr>
          <w:rFonts w:asciiTheme="minorHAnsi" w:hAnsiTheme="minorHAnsi" w:cstheme="minorHAnsi"/>
          <w:iCs/>
        </w:rPr>
        <w:t xml:space="preserve">   </w:t>
      </w:r>
    </w:p>
    <w:p w14:paraId="04A3A545" w14:textId="77777777" w:rsidR="00F853E6" w:rsidRPr="000C23C4" w:rsidRDefault="00F853E6" w:rsidP="00F853E6">
      <w:pPr>
        <w:spacing w:line="360" w:lineRule="auto"/>
        <w:jc w:val="both"/>
        <w:rPr>
          <w:rFonts w:asciiTheme="minorHAnsi" w:hAnsiTheme="minorHAnsi" w:cstheme="minorHAnsi"/>
        </w:rPr>
      </w:pPr>
      <w:r w:rsidRPr="000C23C4">
        <w:rPr>
          <w:rFonts w:asciiTheme="minorHAnsi" w:hAnsiTheme="minorHAnsi" w:cstheme="minorHAnsi"/>
        </w:rPr>
        <w:t xml:space="preserve"> </w:t>
      </w:r>
    </w:p>
    <w:p w14:paraId="1507FCE5" w14:textId="6AFB0FBF" w:rsidR="00F853E6" w:rsidRDefault="00F853E6" w:rsidP="00F853E6">
      <w:pPr>
        <w:spacing w:line="360" w:lineRule="auto"/>
        <w:jc w:val="both"/>
        <w:rPr>
          <w:rFonts w:asciiTheme="minorHAnsi" w:hAnsiTheme="minorHAnsi" w:cstheme="minorHAnsi"/>
        </w:rPr>
      </w:pPr>
      <w:r w:rsidRPr="000C23C4">
        <w:rPr>
          <w:rFonts w:asciiTheme="minorHAnsi" w:hAnsiTheme="minorHAnsi" w:cstheme="minorHAnsi"/>
        </w:rPr>
        <w:t xml:space="preserve">Άρα η συνάρτηση ζήτησης είναι η </w:t>
      </w:r>
      <w:r w:rsidRPr="000C23C4">
        <w:rPr>
          <w:rFonts w:asciiTheme="minorHAnsi" w:hAnsiTheme="minorHAnsi" w:cstheme="minorHAnsi"/>
          <w:lang w:val="en-US"/>
        </w:rPr>
        <w:t>Q</w:t>
      </w:r>
      <w:r w:rsidRPr="000C23C4">
        <w:rPr>
          <w:rFonts w:asciiTheme="minorHAnsi" w:hAnsiTheme="minorHAnsi" w:cstheme="minorHAnsi"/>
          <w:vertAlign w:val="subscript"/>
          <w:lang w:val="en-US"/>
        </w:rPr>
        <w:t>D</w:t>
      </w:r>
      <w:r w:rsidRPr="000C23C4">
        <w:rPr>
          <w:rFonts w:asciiTheme="minorHAnsi" w:hAnsiTheme="minorHAnsi" w:cstheme="minorHAnsi"/>
        </w:rPr>
        <w:t xml:space="preserve"> = </w:t>
      </w:r>
      <w:r>
        <w:rPr>
          <w:rFonts w:asciiTheme="minorHAnsi" w:hAnsiTheme="minorHAnsi" w:cstheme="minorHAnsi"/>
        </w:rPr>
        <w:t>10</w:t>
      </w:r>
      <w:r w:rsidR="004C5D1D">
        <w:rPr>
          <w:rFonts w:asciiTheme="minorHAnsi" w:hAnsiTheme="minorHAnsi" w:cstheme="minorHAnsi"/>
        </w:rPr>
        <w:t>5</w:t>
      </w:r>
      <w:r w:rsidRPr="000C23C4">
        <w:rPr>
          <w:rFonts w:asciiTheme="minorHAnsi" w:hAnsiTheme="minorHAnsi" w:cstheme="minorHAnsi"/>
        </w:rPr>
        <w:t xml:space="preserve"> - </w:t>
      </w:r>
      <w:r w:rsidR="004C5D1D">
        <w:rPr>
          <w:rFonts w:asciiTheme="minorHAnsi" w:hAnsiTheme="minorHAnsi" w:cstheme="minorHAnsi"/>
        </w:rPr>
        <w:t>7</w:t>
      </w:r>
      <w:r w:rsidRPr="000C23C4">
        <w:rPr>
          <w:rFonts w:asciiTheme="minorHAnsi" w:hAnsiTheme="minorHAnsi" w:cstheme="minorHAnsi"/>
          <w:lang w:val="en-US"/>
        </w:rPr>
        <w:t>P</w:t>
      </w:r>
      <w:r w:rsidRPr="000C23C4">
        <w:rPr>
          <w:rFonts w:asciiTheme="minorHAnsi" w:hAnsiTheme="minorHAnsi" w:cstheme="minorHAnsi"/>
        </w:rPr>
        <w:t>.</w:t>
      </w:r>
    </w:p>
    <w:p w14:paraId="77EB6389" w14:textId="5551E794" w:rsidR="002E07B5" w:rsidRPr="00AD6725" w:rsidRDefault="003F310A" w:rsidP="00581033">
      <w:pPr>
        <w:tabs>
          <w:tab w:val="right" w:pos="9072"/>
        </w:tabs>
        <w:spacing w:line="360" w:lineRule="auto"/>
        <w:ind w:right="-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 w:rsidR="00811A59" w:rsidRPr="00B408E5">
        <w:rPr>
          <w:rFonts w:asciiTheme="minorHAnsi" w:hAnsiTheme="minorHAnsi" w:cstheme="minorHAnsi"/>
          <w:b/>
          <w:bCs/>
        </w:rPr>
        <w:t xml:space="preserve">(Μονάδες </w:t>
      </w:r>
      <w:r w:rsidR="00C113EC">
        <w:rPr>
          <w:rFonts w:asciiTheme="minorHAnsi" w:hAnsiTheme="minorHAnsi" w:cstheme="minorHAnsi"/>
          <w:b/>
          <w:bCs/>
        </w:rPr>
        <w:t>5</w:t>
      </w:r>
      <w:r w:rsidR="00811A59" w:rsidRPr="00B408E5">
        <w:rPr>
          <w:rFonts w:asciiTheme="minorHAnsi" w:hAnsiTheme="minorHAnsi" w:cstheme="minorHAnsi"/>
          <w:b/>
          <w:bCs/>
        </w:rPr>
        <w:t>)</w:t>
      </w:r>
    </w:p>
    <w:p w14:paraId="78FF7CB5" w14:textId="77777777" w:rsidR="0050586C" w:rsidRDefault="0050586C" w:rsidP="000F0B5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B1949A9" w14:textId="77259CDB" w:rsidR="000F0B50" w:rsidRPr="00A57BEF" w:rsidRDefault="00E571CA" w:rsidP="000F0B5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δ</w:t>
      </w:r>
      <w:r w:rsidR="00A76876" w:rsidRPr="00B408E5">
        <w:rPr>
          <w:rFonts w:asciiTheme="minorHAnsi" w:hAnsiTheme="minorHAnsi" w:cstheme="minorHAnsi"/>
          <w:b/>
          <w:bCs/>
        </w:rPr>
        <w:t>)</w:t>
      </w:r>
      <w:r w:rsidR="00A76876" w:rsidRPr="00B408E5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ΣΔ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Α 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A 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∙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D A </m:t>
            </m:r>
          </m:sub>
        </m:sSub>
        <m:r>
          <w:rPr>
            <w:rFonts w:ascii="Cambria Math" w:hAnsi="Cambria Math" w:cstheme="minorHAnsi"/>
          </w:rPr>
          <m:t>=5</m:t>
        </m:r>
        <m:r>
          <m:rPr>
            <m:sty m:val="p"/>
          </m:rPr>
          <w:rPr>
            <w:rFonts w:ascii="Cambria Math" w:hAnsi="Cambria Math" w:cstheme="minorHAnsi"/>
          </w:rPr>
          <m:t xml:space="preserve">∙50=250 </m:t>
        </m:r>
      </m:oMath>
      <w:r w:rsidR="000F0B50">
        <w:rPr>
          <w:rFonts w:asciiTheme="minorHAnsi" w:hAnsiTheme="minorHAnsi" w:cstheme="minorHAnsi"/>
        </w:rPr>
        <w:t>ευρώ</w:t>
      </w:r>
      <w:r w:rsidR="000F0B50" w:rsidRPr="00A57BEF">
        <w:rPr>
          <w:rFonts w:asciiTheme="minorHAnsi" w:hAnsiTheme="minorHAnsi" w:cstheme="minorHAnsi"/>
          <w:bCs/>
        </w:rPr>
        <w:t xml:space="preserve"> </w:t>
      </w:r>
    </w:p>
    <w:p w14:paraId="12A97C7C" w14:textId="58B534AC" w:rsidR="000F0B50" w:rsidRDefault="00000000" w:rsidP="000F0B50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ΣΔ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Β 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Β 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∙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D Β </m:t>
            </m:r>
          </m:sub>
        </m:sSub>
        <m:r>
          <w:rPr>
            <w:rFonts w:ascii="Cambria Math" w:hAnsi="Cambria Math" w:cstheme="minorHAnsi"/>
          </w:rPr>
          <m:t>=5</m:t>
        </m:r>
        <m:r>
          <m:rPr>
            <m:sty m:val="p"/>
          </m:rPr>
          <w:rPr>
            <w:rFonts w:ascii="Cambria Math" w:hAnsi="Cambria Math" w:cstheme="minorHAnsi"/>
          </w:rPr>
          <m:t>∙70=350</m:t>
        </m:r>
      </m:oMath>
      <w:r w:rsidR="000F0B50" w:rsidRPr="00A57BEF">
        <w:rPr>
          <w:rFonts w:asciiTheme="minorHAnsi" w:hAnsiTheme="minorHAnsi" w:cstheme="minorHAnsi"/>
        </w:rPr>
        <w:t xml:space="preserve"> </w:t>
      </w:r>
      <w:r w:rsidR="000F0B50">
        <w:rPr>
          <w:rFonts w:asciiTheme="minorHAnsi" w:hAnsiTheme="minorHAnsi" w:cstheme="minorHAnsi"/>
        </w:rPr>
        <w:t>ευρώ</w:t>
      </w:r>
    </w:p>
    <w:p w14:paraId="387BD5F6" w14:textId="77777777" w:rsidR="000F0B50" w:rsidRDefault="000F0B50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</w:p>
    <w:p w14:paraId="1DBB9927" w14:textId="77777777" w:rsidR="00B977B6" w:rsidRDefault="006B409D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6B409D">
        <w:rPr>
          <w:rFonts w:asciiTheme="minorHAnsi" w:hAnsiTheme="minorHAnsi" w:cstheme="minorHAnsi"/>
        </w:rPr>
        <w:t xml:space="preserve">Η συνολική δαπάνη του καταναλωτή από τον </w:t>
      </w:r>
      <w:r w:rsidR="00B977B6">
        <w:rPr>
          <w:rFonts w:asciiTheme="minorHAnsi" w:hAnsiTheme="minorHAnsi" w:cstheme="minorHAnsi"/>
        </w:rPr>
        <w:t xml:space="preserve">συνδυασμό </w:t>
      </w:r>
      <w:r w:rsidRPr="006B409D">
        <w:rPr>
          <w:rFonts w:asciiTheme="minorHAnsi" w:hAnsiTheme="minorHAnsi" w:cstheme="minorHAnsi"/>
        </w:rPr>
        <w:t>Α στον Β αυξάνεται</w:t>
      </w:r>
      <w:r w:rsidR="00B977B6">
        <w:rPr>
          <w:rFonts w:asciiTheme="minorHAnsi" w:hAnsiTheme="minorHAnsi" w:cstheme="minorHAnsi"/>
        </w:rPr>
        <w:t xml:space="preserve"> κατά 350-250 = 100 ευρώ.</w:t>
      </w:r>
    </w:p>
    <w:p w14:paraId="6BA9E7D7" w14:textId="6C02F1B6" w:rsidR="00EA1ACE" w:rsidRDefault="00B977B6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Παρατηρούμε ότι στην ίδια τιμή, η ζητούμενη ποσότητα του κανονικού αγαθού αυξάνεται</w:t>
      </w:r>
      <w:r w:rsidR="00EA1A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εξαιτίας της αύξησης του εισοδήματος του καταναλωτή. </w:t>
      </w:r>
      <w:r w:rsidR="00EE3A9D">
        <w:rPr>
          <w:rFonts w:asciiTheme="minorHAnsi" w:hAnsiTheme="minorHAnsi" w:cstheme="minorHAnsi"/>
        </w:rPr>
        <w:t>Γι’ αυτό αυξάνεται και η συνολική δαπάνη του καταναλωτή που αποτελεί το γινόμενο της τιμής με τη ζητούμενη ποσότητα.</w:t>
      </w:r>
    </w:p>
    <w:p w14:paraId="7DAE2EB9" w14:textId="77777777" w:rsidR="00EA1ACE" w:rsidRDefault="00EA1ACE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</w:p>
    <w:p w14:paraId="494E2EA5" w14:textId="6952832C" w:rsidR="0080372B" w:rsidRDefault="00EE3A9D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b/>
          <w:bCs/>
        </w:rPr>
      </w:pPr>
      <w:bookmarkStart w:id="2" w:name="_Hlk120101042"/>
      <w:r>
        <w:rPr>
          <w:rFonts w:asciiTheme="minorHAnsi" w:hAnsiTheme="minorHAnsi" w:cstheme="minorHAnsi"/>
          <w:b/>
          <w:bCs/>
        </w:rPr>
        <w:tab/>
      </w:r>
      <w:r w:rsidR="0080372B" w:rsidRPr="00B408E5">
        <w:rPr>
          <w:rFonts w:asciiTheme="minorHAnsi" w:hAnsiTheme="minorHAnsi" w:cstheme="minorHAnsi"/>
          <w:b/>
          <w:bCs/>
        </w:rPr>
        <w:t xml:space="preserve">(Μονάδες </w:t>
      </w:r>
      <w:r w:rsidR="00AA65DB">
        <w:rPr>
          <w:rFonts w:asciiTheme="minorHAnsi" w:hAnsiTheme="minorHAnsi" w:cstheme="minorHAnsi"/>
          <w:b/>
          <w:bCs/>
        </w:rPr>
        <w:t>3</w:t>
      </w:r>
      <w:r w:rsidR="0080372B" w:rsidRPr="00B408E5">
        <w:rPr>
          <w:rFonts w:asciiTheme="minorHAnsi" w:hAnsiTheme="minorHAnsi" w:cstheme="minorHAnsi"/>
          <w:b/>
          <w:bCs/>
        </w:rPr>
        <w:t>)</w:t>
      </w:r>
    </w:p>
    <w:bookmarkEnd w:id="2"/>
    <w:p w14:paraId="03B9D303" w14:textId="77777777" w:rsidR="00C742A2" w:rsidRDefault="00C742A2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b/>
          <w:bCs/>
        </w:rPr>
      </w:pPr>
    </w:p>
    <w:p w14:paraId="717E01A2" w14:textId="190D6099" w:rsidR="005B0784" w:rsidRDefault="00581033" w:rsidP="005B0784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ε) </w:t>
      </w:r>
      <m:oMath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ΣΔ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Γ 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Γ 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∙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D Γ </m:t>
            </m:r>
          </m:sub>
        </m:sSub>
        <m:r>
          <w:rPr>
            <w:rFonts w:ascii="Cambria Math" w:hAnsi="Cambria Math" w:cstheme="minorHAnsi"/>
          </w:rPr>
          <m:t>=6</m:t>
        </m:r>
        <m:r>
          <m:rPr>
            <m:sty m:val="p"/>
          </m:rPr>
          <w:rPr>
            <w:rFonts w:ascii="Cambria Math" w:hAnsi="Cambria Math" w:cstheme="minorHAnsi"/>
          </w:rPr>
          <m:t>∙63=378</m:t>
        </m:r>
      </m:oMath>
      <w:r w:rsidR="005B0784" w:rsidRPr="00A57BEF">
        <w:rPr>
          <w:rFonts w:asciiTheme="minorHAnsi" w:hAnsiTheme="minorHAnsi" w:cstheme="minorHAnsi"/>
        </w:rPr>
        <w:t xml:space="preserve"> </w:t>
      </w:r>
      <w:r w:rsidR="005B0784">
        <w:rPr>
          <w:rFonts w:asciiTheme="minorHAnsi" w:hAnsiTheme="minorHAnsi" w:cstheme="minorHAnsi"/>
        </w:rPr>
        <w:t>ευρώ</w:t>
      </w:r>
    </w:p>
    <w:p w14:paraId="11B540A7" w14:textId="0A11A22F" w:rsidR="005B0784" w:rsidRDefault="005B0784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b/>
          <w:bCs/>
        </w:rPr>
      </w:pPr>
    </w:p>
    <w:p w14:paraId="42DE329C" w14:textId="678B7BFD" w:rsidR="00581033" w:rsidRDefault="00581033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581033">
        <w:rPr>
          <w:rFonts w:asciiTheme="minorHAnsi" w:hAnsiTheme="minorHAnsi" w:cstheme="minorHAnsi"/>
        </w:rPr>
        <w:t>Αν το εισόδημα του καταναλωτή είναι 1</w:t>
      </w:r>
      <w:r w:rsidR="00D42FC9">
        <w:rPr>
          <w:rFonts w:asciiTheme="minorHAnsi" w:hAnsiTheme="minorHAnsi" w:cstheme="minorHAnsi"/>
        </w:rPr>
        <w:t>.</w:t>
      </w:r>
      <w:r w:rsidRPr="00581033">
        <w:rPr>
          <w:rFonts w:asciiTheme="minorHAnsi" w:hAnsiTheme="minorHAnsi" w:cstheme="minorHAnsi"/>
        </w:rPr>
        <w:t xml:space="preserve">200 ευρώ το ποσοστό του εισοδήματός του που δαπανά για το αγαθό </w:t>
      </w:r>
      <w:r w:rsidR="00D42FC9">
        <w:rPr>
          <w:rFonts w:asciiTheme="minorHAnsi" w:hAnsiTheme="minorHAnsi" w:cstheme="minorHAnsi"/>
        </w:rPr>
        <w:t>«</w:t>
      </w:r>
      <w:r w:rsidRPr="00581033">
        <w:rPr>
          <w:rFonts w:asciiTheme="minorHAnsi" w:hAnsiTheme="minorHAnsi" w:cstheme="minorHAnsi"/>
        </w:rPr>
        <w:t>Χ</w:t>
      </w:r>
      <w:r w:rsidR="00D42FC9">
        <w:rPr>
          <w:rFonts w:asciiTheme="minorHAnsi" w:hAnsiTheme="minorHAnsi" w:cstheme="minorHAnsi"/>
        </w:rPr>
        <w:t>»</w:t>
      </w:r>
      <w:r w:rsidRPr="00581033">
        <w:rPr>
          <w:rFonts w:asciiTheme="minorHAnsi" w:hAnsiTheme="minorHAnsi" w:cstheme="minorHAnsi"/>
        </w:rPr>
        <w:t>, όταν η τιμή του είναι 6 ευρώ</w:t>
      </w:r>
      <w:r>
        <w:rPr>
          <w:rFonts w:asciiTheme="minorHAnsi" w:hAnsiTheme="minorHAnsi" w:cstheme="minorHAnsi"/>
        </w:rPr>
        <w:t xml:space="preserve"> είναι:</w:t>
      </w:r>
    </w:p>
    <w:p w14:paraId="511DE495" w14:textId="162135A9" w:rsidR="00D42FC9" w:rsidRPr="00D42FC9" w:rsidRDefault="00000000" w:rsidP="00AD6725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378</m:t>
              </m:r>
            </m:num>
            <m:den>
              <m:r>
                <w:rPr>
                  <w:rFonts w:ascii="Cambria Math" w:hAnsi="Cambria Math" w:cstheme="minorHAnsi"/>
                </w:rPr>
                <m:t>1.200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∙100=31,5%</m:t>
          </m:r>
        </m:oMath>
      </m:oMathPara>
    </w:p>
    <w:p w14:paraId="341E33E4" w14:textId="45A535B4" w:rsidR="00581033" w:rsidRPr="00581033" w:rsidRDefault="00581033" w:rsidP="00581033">
      <w:pPr>
        <w:tabs>
          <w:tab w:val="right" w:pos="9072"/>
        </w:tabs>
        <w:spacing w:line="360" w:lineRule="auto"/>
        <w:ind w:right="-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</w:t>
      </w:r>
      <w:r w:rsidRPr="00581033">
        <w:rPr>
          <w:rFonts w:asciiTheme="minorHAnsi" w:hAnsiTheme="minorHAnsi" w:cstheme="minorHAnsi"/>
          <w:b/>
          <w:bCs/>
        </w:rPr>
        <w:t xml:space="preserve">(Μονάδες </w:t>
      </w:r>
      <w:r w:rsidR="007F03A0">
        <w:rPr>
          <w:rFonts w:asciiTheme="minorHAnsi" w:hAnsiTheme="minorHAnsi" w:cstheme="minorHAnsi"/>
          <w:b/>
          <w:bCs/>
        </w:rPr>
        <w:t>5</w:t>
      </w:r>
      <w:r w:rsidRPr="00581033">
        <w:rPr>
          <w:rFonts w:asciiTheme="minorHAnsi" w:hAnsiTheme="minorHAnsi" w:cstheme="minorHAnsi"/>
          <w:b/>
          <w:bCs/>
        </w:rPr>
        <w:t>)</w:t>
      </w:r>
    </w:p>
    <w:p w14:paraId="6420D308" w14:textId="20F6237C" w:rsidR="00581033" w:rsidRPr="00581033" w:rsidRDefault="00581033" w:rsidP="00581033">
      <w:pPr>
        <w:tabs>
          <w:tab w:val="right" w:pos="9072"/>
        </w:tabs>
        <w:spacing w:line="360" w:lineRule="auto"/>
        <w:ind w:right="-2"/>
        <w:jc w:val="center"/>
        <w:rPr>
          <w:rFonts w:asciiTheme="minorHAnsi" w:hAnsiTheme="minorHAnsi" w:cstheme="minorHAnsi"/>
        </w:rPr>
      </w:pPr>
    </w:p>
    <w:sectPr w:rsidR="00581033" w:rsidRPr="00581033" w:rsidSect="005E1532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354A9"/>
    <w:rsid w:val="000376E8"/>
    <w:rsid w:val="000E3800"/>
    <w:rsid w:val="000E76B5"/>
    <w:rsid w:val="000F0B50"/>
    <w:rsid w:val="00107E0F"/>
    <w:rsid w:val="0012629D"/>
    <w:rsid w:val="001267C4"/>
    <w:rsid w:val="0014446F"/>
    <w:rsid w:val="00151C84"/>
    <w:rsid w:val="00155B3A"/>
    <w:rsid w:val="001A196B"/>
    <w:rsid w:val="001C3265"/>
    <w:rsid w:val="001E64D9"/>
    <w:rsid w:val="00203EF1"/>
    <w:rsid w:val="00274F90"/>
    <w:rsid w:val="0027524E"/>
    <w:rsid w:val="002C7D9C"/>
    <w:rsid w:val="002E07B5"/>
    <w:rsid w:val="002F552C"/>
    <w:rsid w:val="003115BC"/>
    <w:rsid w:val="0032412E"/>
    <w:rsid w:val="00365CA2"/>
    <w:rsid w:val="0036753A"/>
    <w:rsid w:val="00367AB8"/>
    <w:rsid w:val="003870DB"/>
    <w:rsid w:val="003876A7"/>
    <w:rsid w:val="00391A4D"/>
    <w:rsid w:val="003C360E"/>
    <w:rsid w:val="003C3C77"/>
    <w:rsid w:val="003F310A"/>
    <w:rsid w:val="004107B7"/>
    <w:rsid w:val="00422BCD"/>
    <w:rsid w:val="0044343A"/>
    <w:rsid w:val="00462E6B"/>
    <w:rsid w:val="004C2080"/>
    <w:rsid w:val="004C5D1D"/>
    <w:rsid w:val="004F4578"/>
    <w:rsid w:val="005038CC"/>
    <w:rsid w:val="005056EB"/>
    <w:rsid w:val="0050586C"/>
    <w:rsid w:val="00521F83"/>
    <w:rsid w:val="005616CA"/>
    <w:rsid w:val="00562063"/>
    <w:rsid w:val="0057124D"/>
    <w:rsid w:val="0057602D"/>
    <w:rsid w:val="00576914"/>
    <w:rsid w:val="00581033"/>
    <w:rsid w:val="005B0784"/>
    <w:rsid w:val="005C354B"/>
    <w:rsid w:val="005E1532"/>
    <w:rsid w:val="006243AF"/>
    <w:rsid w:val="00625F95"/>
    <w:rsid w:val="006A2285"/>
    <w:rsid w:val="006B409D"/>
    <w:rsid w:val="006C177A"/>
    <w:rsid w:val="006C2475"/>
    <w:rsid w:val="006D3D3B"/>
    <w:rsid w:val="006D7976"/>
    <w:rsid w:val="006E6690"/>
    <w:rsid w:val="006E735F"/>
    <w:rsid w:val="006F1296"/>
    <w:rsid w:val="007140E7"/>
    <w:rsid w:val="0073729C"/>
    <w:rsid w:val="00794CD9"/>
    <w:rsid w:val="00795EB8"/>
    <w:rsid w:val="007A08F8"/>
    <w:rsid w:val="007F03A0"/>
    <w:rsid w:val="0080372B"/>
    <w:rsid w:val="00811A59"/>
    <w:rsid w:val="008169FF"/>
    <w:rsid w:val="00847C8B"/>
    <w:rsid w:val="00855C21"/>
    <w:rsid w:val="00895D6C"/>
    <w:rsid w:val="008C2057"/>
    <w:rsid w:val="008C6115"/>
    <w:rsid w:val="008D6FA9"/>
    <w:rsid w:val="00904F97"/>
    <w:rsid w:val="00915D4B"/>
    <w:rsid w:val="0096123D"/>
    <w:rsid w:val="00961636"/>
    <w:rsid w:val="00971EF3"/>
    <w:rsid w:val="0098490B"/>
    <w:rsid w:val="00991A3F"/>
    <w:rsid w:val="0099208D"/>
    <w:rsid w:val="009B5224"/>
    <w:rsid w:val="009D3D46"/>
    <w:rsid w:val="00A216BF"/>
    <w:rsid w:val="00A76876"/>
    <w:rsid w:val="00AA65DB"/>
    <w:rsid w:val="00AB11EF"/>
    <w:rsid w:val="00AC1744"/>
    <w:rsid w:val="00AC5C31"/>
    <w:rsid w:val="00AD43D5"/>
    <w:rsid w:val="00AD6725"/>
    <w:rsid w:val="00B408E5"/>
    <w:rsid w:val="00B60DBF"/>
    <w:rsid w:val="00B64E09"/>
    <w:rsid w:val="00B84174"/>
    <w:rsid w:val="00B977B6"/>
    <w:rsid w:val="00BB22AC"/>
    <w:rsid w:val="00BC6BF8"/>
    <w:rsid w:val="00BD1F77"/>
    <w:rsid w:val="00BF50AB"/>
    <w:rsid w:val="00C113EC"/>
    <w:rsid w:val="00C12985"/>
    <w:rsid w:val="00C32DB5"/>
    <w:rsid w:val="00C5361D"/>
    <w:rsid w:val="00C67933"/>
    <w:rsid w:val="00C742A2"/>
    <w:rsid w:val="00C93A0F"/>
    <w:rsid w:val="00CB5071"/>
    <w:rsid w:val="00CE02A6"/>
    <w:rsid w:val="00CE345B"/>
    <w:rsid w:val="00CF5365"/>
    <w:rsid w:val="00D13C1B"/>
    <w:rsid w:val="00D1532A"/>
    <w:rsid w:val="00D360E0"/>
    <w:rsid w:val="00D42FC9"/>
    <w:rsid w:val="00D53041"/>
    <w:rsid w:val="00D57546"/>
    <w:rsid w:val="00D91BFA"/>
    <w:rsid w:val="00DA0DEB"/>
    <w:rsid w:val="00DA295A"/>
    <w:rsid w:val="00DB36E2"/>
    <w:rsid w:val="00DC48D7"/>
    <w:rsid w:val="00DC5E2F"/>
    <w:rsid w:val="00E528E5"/>
    <w:rsid w:val="00E571CA"/>
    <w:rsid w:val="00E80FC0"/>
    <w:rsid w:val="00EA1ACE"/>
    <w:rsid w:val="00EA5060"/>
    <w:rsid w:val="00EC782A"/>
    <w:rsid w:val="00EE3A9D"/>
    <w:rsid w:val="00EF533C"/>
    <w:rsid w:val="00EF6A8E"/>
    <w:rsid w:val="00F011A9"/>
    <w:rsid w:val="00F07DDF"/>
    <w:rsid w:val="00F17EE9"/>
    <w:rsid w:val="00F24963"/>
    <w:rsid w:val="00F32D0E"/>
    <w:rsid w:val="00F4229A"/>
    <w:rsid w:val="00F718C8"/>
    <w:rsid w:val="00F80291"/>
    <w:rsid w:val="00F8171C"/>
    <w:rsid w:val="00F853E6"/>
    <w:rsid w:val="00F92C71"/>
    <w:rsid w:val="00FD3874"/>
    <w:rsid w:val="00FE3CFF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1DA9-FB43-4DF9-90CD-D85946D0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ΒΑΡΒΑΡΑ ΚΟΥΚΟΥΤΑ</cp:lastModifiedBy>
  <cp:revision>2</cp:revision>
  <cp:lastPrinted>2022-11-23T11:06:00Z</cp:lastPrinted>
  <dcterms:created xsi:type="dcterms:W3CDTF">2023-02-23T08:12:00Z</dcterms:created>
  <dcterms:modified xsi:type="dcterms:W3CDTF">2023-02-23T08:12:00Z</dcterms:modified>
</cp:coreProperties>
</file>