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3A" w:rsidRDefault="000B4320" w:rsidP="000B4320">
      <w:pPr>
        <w:spacing w:after="0" w:line="360" w:lineRule="auto"/>
        <w:jc w:val="center"/>
        <w:rPr>
          <w:rFonts w:asciiTheme="minorHAnsi" w:hAnsiTheme="minorHAnsi" w:cstheme="minorBidi"/>
          <w:b/>
          <w:bCs/>
          <w:sz w:val="24"/>
          <w:szCs w:val="24"/>
        </w:rPr>
      </w:pPr>
      <w:bookmarkStart w:id="0" w:name="_Hlk117269426"/>
      <w:r w:rsidRPr="21E9873B">
        <w:rPr>
          <w:rFonts w:asciiTheme="minorHAnsi" w:hAnsiTheme="minorHAnsi" w:cstheme="minorBidi"/>
          <w:b/>
          <w:bCs/>
          <w:sz w:val="24"/>
          <w:szCs w:val="24"/>
        </w:rPr>
        <w:t xml:space="preserve">ΙΣΤΟΡΙΑ </w:t>
      </w:r>
      <w:r w:rsidR="00B01604">
        <w:rPr>
          <w:rFonts w:asciiTheme="minorHAnsi" w:hAnsiTheme="minorHAnsi" w:cstheme="minorBidi"/>
          <w:b/>
          <w:bCs/>
          <w:sz w:val="24"/>
          <w:szCs w:val="24"/>
        </w:rPr>
        <w:t>Γ</w:t>
      </w:r>
      <w:r w:rsidR="009211EF" w:rsidRPr="21E9873B">
        <w:rPr>
          <w:rFonts w:asciiTheme="minorHAnsi" w:hAnsiTheme="minorHAnsi" w:cstheme="minorBidi"/>
          <w:b/>
          <w:bCs/>
          <w:sz w:val="24"/>
          <w:szCs w:val="24"/>
        </w:rPr>
        <w:t>΄</w:t>
      </w:r>
      <w:r w:rsidRPr="21E9873B">
        <w:rPr>
          <w:rFonts w:asciiTheme="minorHAnsi" w:hAnsiTheme="minorHAnsi" w:cstheme="minorBidi"/>
          <w:b/>
          <w:bCs/>
          <w:sz w:val="24"/>
          <w:szCs w:val="24"/>
        </w:rPr>
        <w:t xml:space="preserve"> ΤΑΞΗ</w:t>
      </w:r>
      <w:r w:rsidR="00FC1B19" w:rsidRPr="21E9873B">
        <w:rPr>
          <w:rFonts w:asciiTheme="minorHAnsi" w:hAnsiTheme="minorHAnsi" w:cstheme="minorBidi"/>
          <w:b/>
          <w:bCs/>
          <w:sz w:val="24"/>
          <w:szCs w:val="24"/>
        </w:rPr>
        <w:t>Σ</w:t>
      </w:r>
      <w:r w:rsidRPr="21E9873B">
        <w:rPr>
          <w:rFonts w:asciiTheme="minorHAnsi" w:hAnsiTheme="minorHAnsi" w:cstheme="minorBidi"/>
          <w:b/>
          <w:bCs/>
          <w:sz w:val="24"/>
          <w:szCs w:val="24"/>
        </w:rPr>
        <w:t xml:space="preserve"> ΓΕΝΙΚΟΥ ΛΥΚΕΙΟΥ</w:t>
      </w:r>
      <w:r w:rsidR="00B01604">
        <w:rPr>
          <w:rFonts w:asciiTheme="minorHAnsi" w:hAnsiTheme="minorHAnsi" w:cstheme="minorBidi"/>
          <w:b/>
          <w:bCs/>
          <w:sz w:val="24"/>
          <w:szCs w:val="24"/>
        </w:rPr>
        <w:t xml:space="preserve"> </w:t>
      </w:r>
    </w:p>
    <w:p w:rsidR="000B4320" w:rsidRDefault="0053033A" w:rsidP="000B4320">
      <w:pPr>
        <w:spacing w:after="0" w:line="360" w:lineRule="auto"/>
        <w:jc w:val="center"/>
        <w:rPr>
          <w:rFonts w:asciiTheme="minorHAnsi" w:hAnsiTheme="minorHAnsi" w:cstheme="minorHAnsi"/>
          <w:b/>
          <w:sz w:val="24"/>
          <w:szCs w:val="24"/>
        </w:rPr>
      </w:pPr>
      <w:r>
        <w:rPr>
          <w:rFonts w:asciiTheme="minorHAnsi" w:hAnsiTheme="minorHAnsi" w:cstheme="minorBidi"/>
          <w:b/>
          <w:bCs/>
          <w:sz w:val="24"/>
          <w:szCs w:val="24"/>
        </w:rPr>
        <w:t>(</w:t>
      </w:r>
      <w:r w:rsidR="00B01604">
        <w:rPr>
          <w:rFonts w:asciiTheme="minorHAnsi" w:hAnsiTheme="minorHAnsi" w:cstheme="minorBidi"/>
          <w:b/>
          <w:bCs/>
          <w:sz w:val="24"/>
          <w:szCs w:val="24"/>
        </w:rPr>
        <w:t>ΓΕΝΙΚΗΣ ΠΑΙΔΕΙΑΣ</w:t>
      </w:r>
      <w:r>
        <w:rPr>
          <w:rFonts w:asciiTheme="minorHAnsi" w:hAnsiTheme="minorHAnsi" w:cstheme="minorBidi"/>
          <w:b/>
          <w:bCs/>
          <w:sz w:val="24"/>
          <w:szCs w:val="24"/>
        </w:rPr>
        <w:t>)</w:t>
      </w:r>
    </w:p>
    <w:p w:rsidR="00B01604" w:rsidRDefault="00B01604" w:rsidP="000B4320">
      <w:pPr>
        <w:spacing w:after="0" w:line="360" w:lineRule="auto"/>
        <w:jc w:val="both"/>
        <w:rPr>
          <w:rFonts w:asciiTheme="minorHAnsi" w:hAnsiTheme="minorHAnsi" w:cstheme="minorBidi"/>
          <w:b/>
          <w:bCs/>
          <w:sz w:val="24"/>
          <w:szCs w:val="24"/>
        </w:rPr>
      </w:pPr>
    </w:p>
    <w:p w:rsidR="000B4320" w:rsidRPr="00B67583" w:rsidRDefault="000B4320" w:rsidP="000B4320">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3</w:t>
      </w:r>
      <w:r w:rsidRPr="00B67583">
        <w:rPr>
          <w:rFonts w:asciiTheme="minorHAnsi" w:hAnsiTheme="minorHAnsi" w:cstheme="minorHAnsi"/>
          <w:b/>
          <w:sz w:val="24"/>
          <w:szCs w:val="24"/>
          <w:vertAlign w:val="superscript"/>
        </w:rPr>
        <w:t>ο</w:t>
      </w:r>
      <w:r w:rsidRPr="00B67583">
        <w:rPr>
          <w:rFonts w:asciiTheme="minorHAnsi" w:hAnsiTheme="minorHAnsi" w:cstheme="minorHAnsi"/>
          <w:b/>
          <w:sz w:val="24"/>
          <w:szCs w:val="24"/>
        </w:rPr>
        <w:t xml:space="preserve"> ΘΕΜΑ </w:t>
      </w:r>
    </w:p>
    <w:p w:rsidR="003B04BB" w:rsidRDefault="003B04BB" w:rsidP="00AF033E">
      <w:pPr>
        <w:spacing w:after="0" w:line="360" w:lineRule="auto"/>
        <w:jc w:val="both"/>
        <w:rPr>
          <w:sz w:val="24"/>
          <w:szCs w:val="24"/>
        </w:rPr>
      </w:pPr>
      <w:r>
        <w:rPr>
          <w:sz w:val="24"/>
          <w:szCs w:val="24"/>
        </w:rPr>
        <w:t xml:space="preserve">Συνδυάζοντας τις ιστορικές σας γνώσεις με τις απαραίτητες πληροφορίες από </w:t>
      </w:r>
      <w:r w:rsidR="0053033A">
        <w:rPr>
          <w:sz w:val="24"/>
          <w:szCs w:val="24"/>
        </w:rPr>
        <w:t xml:space="preserve">τα κείμενα </w:t>
      </w:r>
      <w:r>
        <w:rPr>
          <w:sz w:val="24"/>
          <w:szCs w:val="24"/>
        </w:rPr>
        <w:t>που σας δίν</w:t>
      </w:r>
      <w:r w:rsidR="003C1A6F">
        <w:rPr>
          <w:sz w:val="24"/>
          <w:szCs w:val="24"/>
        </w:rPr>
        <w:t>ον</w:t>
      </w:r>
      <w:r>
        <w:rPr>
          <w:sz w:val="24"/>
          <w:szCs w:val="24"/>
        </w:rPr>
        <w:t>ται,</w:t>
      </w:r>
      <w:r w:rsidR="002825C5">
        <w:rPr>
          <w:sz w:val="24"/>
          <w:szCs w:val="24"/>
        </w:rPr>
        <w:t xml:space="preserve"> </w:t>
      </w:r>
      <w:r w:rsidR="00235EFD">
        <w:rPr>
          <w:sz w:val="24"/>
          <w:szCs w:val="24"/>
        </w:rPr>
        <w:t>να αναφερθείτε</w:t>
      </w:r>
      <w:r>
        <w:rPr>
          <w:sz w:val="24"/>
          <w:szCs w:val="24"/>
        </w:rPr>
        <w:t>:</w:t>
      </w:r>
    </w:p>
    <w:p w:rsidR="003B04BB" w:rsidRDefault="003B04BB" w:rsidP="21E9873B">
      <w:pPr>
        <w:spacing w:after="0" w:line="360" w:lineRule="auto"/>
        <w:jc w:val="both"/>
        <w:rPr>
          <w:rFonts w:asciiTheme="minorHAnsi" w:hAnsiTheme="minorHAnsi" w:cstheme="minorBidi"/>
          <w:sz w:val="24"/>
          <w:szCs w:val="24"/>
        </w:rPr>
      </w:pPr>
      <w:r w:rsidRPr="21E9873B">
        <w:rPr>
          <w:rFonts w:asciiTheme="minorHAnsi" w:hAnsiTheme="minorHAnsi" w:cstheme="minorBidi"/>
          <w:b/>
          <w:bCs/>
          <w:sz w:val="24"/>
          <w:szCs w:val="24"/>
        </w:rPr>
        <w:t>α.</w:t>
      </w:r>
      <w:r w:rsidR="002825C5" w:rsidRPr="21E9873B">
        <w:rPr>
          <w:rFonts w:asciiTheme="minorHAnsi" w:hAnsiTheme="minorHAnsi" w:cstheme="minorBidi"/>
          <w:b/>
          <w:bCs/>
          <w:sz w:val="24"/>
          <w:szCs w:val="24"/>
        </w:rPr>
        <w:t xml:space="preserve"> </w:t>
      </w:r>
      <w:r w:rsidR="00DD6412" w:rsidRPr="21E9873B">
        <w:rPr>
          <w:rFonts w:asciiTheme="minorHAnsi" w:hAnsiTheme="minorHAnsi" w:cstheme="minorBidi"/>
          <w:sz w:val="24"/>
          <w:szCs w:val="24"/>
        </w:rPr>
        <w:t>στον τρόπο με τον οποίο</w:t>
      </w:r>
      <w:r w:rsidR="007628FC" w:rsidRPr="21E9873B">
        <w:rPr>
          <w:rFonts w:asciiTheme="minorHAnsi" w:hAnsiTheme="minorHAnsi" w:cstheme="minorBidi"/>
          <w:sz w:val="24"/>
          <w:szCs w:val="24"/>
        </w:rPr>
        <w:t xml:space="preserve"> κατοχυρώθηκε η λαϊκή κυριαρχία σταδιακά, μετά το Σύνταγμα του 1864</w:t>
      </w:r>
      <w:r w:rsidRPr="21E9873B">
        <w:rPr>
          <w:rFonts w:asciiTheme="minorHAnsi" w:hAnsiTheme="minorHAnsi" w:cstheme="minorBidi"/>
          <w:sz w:val="24"/>
          <w:szCs w:val="24"/>
        </w:rPr>
        <w:t xml:space="preserve">. </w:t>
      </w:r>
      <w:r w:rsidR="74C75904" w:rsidRPr="21E9873B">
        <w:rPr>
          <w:rFonts w:asciiTheme="minorHAnsi" w:hAnsiTheme="minorHAnsi" w:cstheme="minorBidi"/>
          <w:sz w:val="24"/>
          <w:szCs w:val="24"/>
        </w:rPr>
        <w:t xml:space="preserve">  </w:t>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t xml:space="preserve">        </w:t>
      </w:r>
      <w:r w:rsidR="74C75904" w:rsidRPr="21E9873B">
        <w:rPr>
          <w:rFonts w:asciiTheme="minorHAnsi" w:hAnsiTheme="minorHAnsi" w:cstheme="minorBidi"/>
          <w:sz w:val="24"/>
          <w:szCs w:val="24"/>
        </w:rPr>
        <w:t xml:space="preserve"> </w:t>
      </w:r>
      <w:r w:rsidR="0053033A" w:rsidRPr="5FFDD2C8">
        <w:rPr>
          <w:rFonts w:asciiTheme="minorHAnsi" w:hAnsiTheme="minorHAnsi" w:cstheme="minorBidi"/>
          <w:sz w:val="24"/>
          <w:szCs w:val="24"/>
        </w:rPr>
        <w:t>(μονάδες 15)</w:t>
      </w:r>
      <w:r w:rsidR="74C75904" w:rsidRPr="21E9873B">
        <w:rPr>
          <w:rFonts w:asciiTheme="minorHAnsi" w:hAnsiTheme="minorHAnsi" w:cstheme="minorBidi"/>
          <w:sz w:val="24"/>
          <w:szCs w:val="24"/>
        </w:rPr>
        <w:t xml:space="preserve">                                                                                            </w:t>
      </w:r>
    </w:p>
    <w:p w:rsidR="000B4320" w:rsidRPr="00B67583" w:rsidRDefault="003B04BB" w:rsidP="21E9873B">
      <w:pPr>
        <w:spacing w:after="0" w:line="360" w:lineRule="auto"/>
        <w:jc w:val="both"/>
        <w:rPr>
          <w:rFonts w:asciiTheme="minorHAnsi" w:hAnsiTheme="minorHAnsi" w:cstheme="minorBidi"/>
          <w:sz w:val="24"/>
          <w:szCs w:val="24"/>
        </w:rPr>
      </w:pPr>
      <w:r w:rsidRPr="21E9873B">
        <w:rPr>
          <w:rFonts w:asciiTheme="minorHAnsi" w:hAnsiTheme="minorHAnsi" w:cstheme="minorBidi"/>
          <w:b/>
          <w:bCs/>
          <w:sz w:val="24"/>
          <w:szCs w:val="24"/>
        </w:rPr>
        <w:t>β.</w:t>
      </w:r>
      <w:r w:rsidR="002825C5" w:rsidRPr="21E9873B">
        <w:rPr>
          <w:rFonts w:asciiTheme="minorHAnsi" w:hAnsiTheme="minorHAnsi" w:cstheme="minorBidi"/>
          <w:b/>
          <w:bCs/>
          <w:sz w:val="24"/>
          <w:szCs w:val="24"/>
        </w:rPr>
        <w:t xml:space="preserve"> </w:t>
      </w:r>
      <w:r w:rsidR="00DD6412" w:rsidRPr="21E9873B">
        <w:rPr>
          <w:rFonts w:asciiTheme="minorHAnsi" w:hAnsiTheme="minorHAnsi" w:cstheme="minorBidi"/>
          <w:sz w:val="24"/>
          <w:szCs w:val="24"/>
        </w:rPr>
        <w:t>στ</w:t>
      </w:r>
      <w:r w:rsidR="00AF033E" w:rsidRPr="21E9873B">
        <w:rPr>
          <w:rFonts w:asciiTheme="minorHAnsi" w:hAnsiTheme="minorHAnsi" w:cstheme="minorBidi"/>
          <w:sz w:val="24"/>
          <w:szCs w:val="24"/>
        </w:rPr>
        <w:t>ους λόγους για τους οποίους η λεγόμενη «αρχή της δεδηλωμένης</w:t>
      </w:r>
      <w:r w:rsidR="006D6F4D" w:rsidRPr="21E9873B">
        <w:rPr>
          <w:rFonts w:asciiTheme="minorHAnsi" w:hAnsiTheme="minorHAnsi" w:cstheme="minorBidi"/>
          <w:sz w:val="24"/>
          <w:szCs w:val="24"/>
        </w:rPr>
        <w:t>»</w:t>
      </w:r>
      <w:r w:rsidR="00AF033E" w:rsidRPr="21E9873B">
        <w:rPr>
          <w:rFonts w:asciiTheme="minorHAnsi" w:hAnsiTheme="minorHAnsi" w:cstheme="minorBidi"/>
          <w:sz w:val="24"/>
          <w:szCs w:val="24"/>
        </w:rPr>
        <w:t xml:space="preserve"> αποτελεί σταθμό στην πολιτική ιστορία της χώρας</w:t>
      </w:r>
      <w:r w:rsidR="000B4320" w:rsidRPr="21E9873B">
        <w:rPr>
          <w:rFonts w:asciiTheme="minorHAnsi" w:hAnsiTheme="minorHAnsi" w:cstheme="minorBidi"/>
          <w:sz w:val="24"/>
          <w:szCs w:val="24"/>
        </w:rPr>
        <w:t>.</w:t>
      </w:r>
      <w:r w:rsidR="002825C5" w:rsidRPr="21E9873B">
        <w:rPr>
          <w:rFonts w:asciiTheme="minorHAnsi" w:hAnsiTheme="minorHAnsi" w:cstheme="minorBidi"/>
          <w:sz w:val="24"/>
          <w:szCs w:val="24"/>
        </w:rPr>
        <w:t xml:space="preserve">  </w:t>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r>
      <w:r w:rsidR="0053033A">
        <w:rPr>
          <w:rFonts w:asciiTheme="minorHAnsi" w:hAnsiTheme="minorHAnsi" w:cstheme="minorBidi"/>
          <w:sz w:val="24"/>
          <w:szCs w:val="24"/>
        </w:rPr>
        <w:tab/>
        <w:t xml:space="preserve">         </w:t>
      </w:r>
      <w:r w:rsidR="0053033A" w:rsidRPr="21E9873B">
        <w:rPr>
          <w:rFonts w:asciiTheme="minorHAnsi" w:hAnsiTheme="minorHAnsi" w:cstheme="minorBidi"/>
          <w:sz w:val="24"/>
          <w:szCs w:val="24"/>
        </w:rPr>
        <w:t>(μονάδες 10)</w:t>
      </w:r>
    </w:p>
    <w:p w:rsidR="000B4320" w:rsidRPr="00B67583" w:rsidRDefault="1574E66C" w:rsidP="0053033A">
      <w:pPr>
        <w:spacing w:after="0" w:line="360" w:lineRule="auto"/>
        <w:jc w:val="both"/>
        <w:rPr>
          <w:rFonts w:asciiTheme="minorHAnsi" w:hAnsiTheme="minorHAnsi" w:cstheme="minorHAnsi"/>
          <w:b/>
          <w:sz w:val="24"/>
          <w:szCs w:val="24"/>
        </w:rPr>
      </w:pPr>
      <w:r w:rsidRPr="21E9873B">
        <w:rPr>
          <w:rFonts w:asciiTheme="minorHAnsi" w:hAnsiTheme="minorHAnsi" w:cstheme="minorBidi"/>
          <w:sz w:val="24"/>
          <w:szCs w:val="24"/>
        </w:rPr>
        <w:t xml:space="preserve">                                                                                                               </w:t>
      </w:r>
      <w:r w:rsidR="0053033A">
        <w:rPr>
          <w:rFonts w:asciiTheme="minorHAnsi" w:hAnsiTheme="minorHAnsi" w:cstheme="minorBidi"/>
          <w:sz w:val="24"/>
          <w:szCs w:val="24"/>
        </w:rPr>
        <w:tab/>
        <w:t xml:space="preserve">                    </w:t>
      </w:r>
      <w:r w:rsidR="00BD3FC6">
        <w:rPr>
          <w:rFonts w:asciiTheme="minorHAnsi" w:hAnsiTheme="minorHAnsi" w:cstheme="minorHAnsi"/>
          <w:b/>
          <w:sz w:val="24"/>
          <w:szCs w:val="24"/>
        </w:rPr>
        <w:t>Μ</w:t>
      </w:r>
      <w:r w:rsidR="000B4320">
        <w:rPr>
          <w:rFonts w:asciiTheme="minorHAnsi" w:hAnsiTheme="minorHAnsi" w:cstheme="minorHAnsi"/>
          <w:b/>
          <w:sz w:val="24"/>
          <w:szCs w:val="24"/>
        </w:rPr>
        <w:t xml:space="preserve">ονάδες </w:t>
      </w:r>
      <w:r w:rsidR="000B4320" w:rsidRPr="00B67583">
        <w:rPr>
          <w:rFonts w:asciiTheme="minorHAnsi" w:hAnsiTheme="minorHAnsi" w:cstheme="minorHAnsi"/>
          <w:b/>
          <w:sz w:val="24"/>
          <w:szCs w:val="24"/>
        </w:rPr>
        <w:t>25</w:t>
      </w:r>
    </w:p>
    <w:p w:rsidR="000B4320" w:rsidRPr="00D12450" w:rsidRDefault="000B4320" w:rsidP="0053033A">
      <w:pPr>
        <w:spacing w:after="0" w:line="360" w:lineRule="auto"/>
        <w:jc w:val="center"/>
        <w:rPr>
          <w:b/>
          <w:sz w:val="24"/>
          <w:szCs w:val="24"/>
        </w:rPr>
      </w:pPr>
      <w:r>
        <w:rPr>
          <w:b/>
          <w:sz w:val="24"/>
          <w:szCs w:val="24"/>
        </w:rPr>
        <w:t>ΚΕΙΜΕΝΟ</w:t>
      </w:r>
      <w:r w:rsidR="0053033A">
        <w:rPr>
          <w:b/>
          <w:sz w:val="24"/>
          <w:szCs w:val="24"/>
        </w:rPr>
        <w:t xml:space="preserve"> Α</w:t>
      </w:r>
    </w:p>
    <w:p w:rsidR="00BF342D" w:rsidRDefault="00BF342D" w:rsidP="0053033A">
      <w:pPr>
        <w:spacing w:after="100" w:line="360" w:lineRule="auto"/>
        <w:jc w:val="both"/>
        <w:rPr>
          <w:sz w:val="24"/>
          <w:szCs w:val="24"/>
        </w:rPr>
      </w:pPr>
      <w:r>
        <w:rPr>
          <w:sz w:val="24"/>
          <w:szCs w:val="24"/>
        </w:rPr>
        <w:t>Θεωρητικά, ο Γεώργιος δρούσε μέσα στο συνταγματικό πλαίσιο διορίζοντας και παύοντας κυβερνήσεις μειοψηφίας, υπό την έννοια ότι το Σύνταγμα του 1865 έδινε το δικαίωμα στον βασιλιά να διορίζει και να παύει τους υπουργούς του. Εφαρμόζοντάς το, όμως, κατά γράμμα, ερχόταν σε αντίφαση με την δημοκρατική δομή του πολιτεύματος, που απαιτούσε η κυβέρνηση να προέρχεται από την πλειοψηφία της Βουλής. Υπήρχε, δηλαδή, μια αναντιστοιχία ανάμεσα στο πνεύμα και στο γράμμα του Συντάγματος, που</w:t>
      </w:r>
      <w:r w:rsidR="002D52B3">
        <w:rPr>
          <w:sz w:val="24"/>
          <w:szCs w:val="24"/>
        </w:rPr>
        <w:t xml:space="preserve"> καθιστούσε αντισυνταγματική τη</w:t>
      </w:r>
      <w:r>
        <w:rPr>
          <w:sz w:val="24"/>
          <w:szCs w:val="24"/>
        </w:rPr>
        <w:t xml:space="preserve"> βασιλική τακτική. Η αρχή της δεδηλωμένης, όπως διατυπώθηκε στον λόγο του Θρόνου το 1875, δεν ήταν καινοφανής. Και πριν το 1875 είχε ειπωθεί επανειλημμένα, τόσο στη Βουλή όσο και στον τύπο, πως η κυβέρνηση έπρεπε να απολαύει της εμπιστοσύνης όχι μόνο του βασιλιά, αλλά και της Βουλής.</w:t>
      </w:r>
    </w:p>
    <w:p w:rsidR="00A55692" w:rsidRDefault="00BF342D" w:rsidP="0053033A">
      <w:pPr>
        <w:spacing w:after="100" w:line="360" w:lineRule="auto"/>
        <w:jc w:val="both"/>
        <w:rPr>
          <w:sz w:val="24"/>
          <w:szCs w:val="24"/>
        </w:rPr>
      </w:pPr>
      <w:r>
        <w:rPr>
          <w:sz w:val="24"/>
          <w:szCs w:val="24"/>
        </w:rPr>
        <w:t>Τρίχα,</w:t>
      </w:r>
      <w:r w:rsidR="0053033A">
        <w:rPr>
          <w:sz w:val="24"/>
          <w:szCs w:val="24"/>
        </w:rPr>
        <w:t xml:space="preserve"> Λ., </w:t>
      </w:r>
      <w:r w:rsidR="0053033A" w:rsidRPr="0053033A">
        <w:rPr>
          <w:i/>
          <w:sz w:val="24"/>
          <w:szCs w:val="24"/>
        </w:rPr>
        <w:t>Χαρίλαος Τρικούπης</w:t>
      </w:r>
      <w:r w:rsidR="0053033A">
        <w:rPr>
          <w:sz w:val="24"/>
          <w:szCs w:val="24"/>
        </w:rPr>
        <w:t xml:space="preserve">, Πόλις, Αθήνα </w:t>
      </w:r>
      <w:r>
        <w:rPr>
          <w:sz w:val="24"/>
          <w:szCs w:val="24"/>
        </w:rPr>
        <w:t xml:space="preserve">2016, </w:t>
      </w:r>
      <w:proofErr w:type="spellStart"/>
      <w:r>
        <w:rPr>
          <w:sz w:val="24"/>
          <w:szCs w:val="24"/>
        </w:rPr>
        <w:t>σσ</w:t>
      </w:r>
      <w:proofErr w:type="spellEnd"/>
      <w:r>
        <w:rPr>
          <w:sz w:val="24"/>
          <w:szCs w:val="24"/>
        </w:rPr>
        <w:t xml:space="preserve">. 251-252. </w:t>
      </w:r>
    </w:p>
    <w:p w:rsidR="008B3416" w:rsidRPr="008B3416" w:rsidRDefault="008B3416" w:rsidP="0053033A">
      <w:pPr>
        <w:spacing w:after="0" w:line="360" w:lineRule="auto"/>
        <w:jc w:val="center"/>
        <w:rPr>
          <w:b/>
          <w:sz w:val="24"/>
          <w:szCs w:val="24"/>
        </w:rPr>
      </w:pPr>
      <w:r>
        <w:rPr>
          <w:b/>
          <w:sz w:val="24"/>
          <w:szCs w:val="24"/>
        </w:rPr>
        <w:t>ΚΕΙΜΕΝ</w:t>
      </w:r>
      <w:r w:rsidR="0053033A">
        <w:rPr>
          <w:b/>
          <w:sz w:val="24"/>
          <w:szCs w:val="24"/>
        </w:rPr>
        <w:t>Ο Β</w:t>
      </w:r>
    </w:p>
    <w:p w:rsidR="00441C38" w:rsidRDefault="008B3416" w:rsidP="00441C38">
      <w:pPr>
        <w:pStyle w:val="Web"/>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w:t>
      </w:r>
      <w:r w:rsidRPr="008B3416">
        <w:rPr>
          <w:rFonts w:asciiTheme="minorHAnsi" w:hAnsiTheme="minorHAnsi" w:cstheme="minorHAnsi"/>
        </w:rPr>
        <w:t xml:space="preserve">Απαιτών ως </w:t>
      </w:r>
      <w:proofErr w:type="spellStart"/>
      <w:r w:rsidRPr="008B3416">
        <w:rPr>
          <w:rFonts w:asciiTheme="minorHAnsi" w:hAnsiTheme="minorHAnsi" w:cstheme="minorHAnsi"/>
        </w:rPr>
        <w:t>απαραίτητον</w:t>
      </w:r>
      <w:proofErr w:type="spellEnd"/>
      <w:r w:rsidRPr="008B3416">
        <w:rPr>
          <w:rFonts w:asciiTheme="minorHAnsi" w:hAnsiTheme="minorHAnsi" w:cstheme="minorHAnsi"/>
        </w:rPr>
        <w:t xml:space="preserve"> προσόν των καλουμένων παρ'</w:t>
      </w:r>
      <w:r w:rsidR="003C1A6F">
        <w:rPr>
          <w:rFonts w:asciiTheme="minorHAnsi" w:hAnsiTheme="minorHAnsi" w:cstheme="minorHAnsi"/>
        </w:rPr>
        <w:t xml:space="preserve"> </w:t>
      </w:r>
      <w:r w:rsidRPr="008B3416">
        <w:rPr>
          <w:rFonts w:asciiTheme="minorHAnsi" w:hAnsiTheme="minorHAnsi" w:cstheme="minorHAnsi"/>
        </w:rPr>
        <w:t xml:space="preserve">εμού εις την </w:t>
      </w:r>
      <w:proofErr w:type="spellStart"/>
      <w:r w:rsidRPr="008B3416">
        <w:rPr>
          <w:rFonts w:asciiTheme="minorHAnsi" w:hAnsiTheme="minorHAnsi" w:cstheme="minorHAnsi"/>
        </w:rPr>
        <w:t>κυβέρνησιν</w:t>
      </w:r>
      <w:proofErr w:type="spellEnd"/>
      <w:r w:rsidRPr="008B3416">
        <w:rPr>
          <w:rFonts w:asciiTheme="minorHAnsi" w:hAnsiTheme="minorHAnsi" w:cstheme="minorHAnsi"/>
        </w:rPr>
        <w:t xml:space="preserve"> του τόπου την </w:t>
      </w:r>
      <w:proofErr w:type="spellStart"/>
      <w:r w:rsidRPr="008B3416">
        <w:rPr>
          <w:rFonts w:asciiTheme="minorHAnsi" w:hAnsiTheme="minorHAnsi" w:cstheme="minorHAnsi"/>
        </w:rPr>
        <w:t>δεδηλωμένην</w:t>
      </w:r>
      <w:proofErr w:type="spellEnd"/>
      <w:r w:rsidRPr="008B3416">
        <w:rPr>
          <w:rFonts w:asciiTheme="minorHAnsi" w:hAnsiTheme="minorHAnsi" w:cstheme="minorHAnsi"/>
        </w:rPr>
        <w:t xml:space="preserve"> προς αυτούς </w:t>
      </w:r>
      <w:proofErr w:type="spellStart"/>
      <w:r w:rsidRPr="008B3416">
        <w:rPr>
          <w:rFonts w:asciiTheme="minorHAnsi" w:hAnsiTheme="minorHAnsi" w:cstheme="minorHAnsi"/>
        </w:rPr>
        <w:t>εμπιστοσύνην</w:t>
      </w:r>
      <w:proofErr w:type="spellEnd"/>
      <w:r w:rsidRPr="008B3416">
        <w:rPr>
          <w:rFonts w:asciiTheme="minorHAnsi" w:hAnsiTheme="minorHAnsi" w:cstheme="minorHAnsi"/>
        </w:rPr>
        <w:t xml:space="preserve"> της πλειοψηφίας των αντιπροσώπων του έθνους, </w:t>
      </w:r>
      <w:proofErr w:type="spellStart"/>
      <w:r w:rsidRPr="008B3416">
        <w:rPr>
          <w:rFonts w:asciiTheme="minorHAnsi" w:hAnsiTheme="minorHAnsi" w:cstheme="minorHAnsi"/>
        </w:rPr>
        <w:t>απεκδέχομαι</w:t>
      </w:r>
      <w:proofErr w:type="spellEnd"/>
      <w:r w:rsidRPr="008B3416">
        <w:rPr>
          <w:rFonts w:asciiTheme="minorHAnsi" w:hAnsiTheme="minorHAnsi" w:cstheme="minorHAnsi"/>
        </w:rPr>
        <w:t xml:space="preserve"> ίνα η Βουλή καθιστά </w:t>
      </w:r>
      <w:proofErr w:type="spellStart"/>
      <w:r w:rsidRPr="008B3416">
        <w:rPr>
          <w:rFonts w:asciiTheme="minorHAnsi" w:hAnsiTheme="minorHAnsi" w:cstheme="minorHAnsi"/>
        </w:rPr>
        <w:t>εφικτήν</w:t>
      </w:r>
      <w:proofErr w:type="spellEnd"/>
      <w:r w:rsidRPr="008B3416">
        <w:rPr>
          <w:rFonts w:asciiTheme="minorHAnsi" w:hAnsiTheme="minorHAnsi" w:cstheme="minorHAnsi"/>
        </w:rPr>
        <w:t xml:space="preserve"> την </w:t>
      </w:r>
      <w:proofErr w:type="spellStart"/>
      <w:r w:rsidRPr="008B3416">
        <w:rPr>
          <w:rFonts w:asciiTheme="minorHAnsi" w:hAnsiTheme="minorHAnsi" w:cstheme="minorHAnsi"/>
        </w:rPr>
        <w:t>ύπαρξιν</w:t>
      </w:r>
      <w:proofErr w:type="spellEnd"/>
      <w:r w:rsidRPr="008B3416">
        <w:rPr>
          <w:rFonts w:asciiTheme="minorHAnsi" w:hAnsiTheme="minorHAnsi" w:cstheme="minorHAnsi"/>
        </w:rPr>
        <w:t xml:space="preserve"> του προσόντος τούτου ου άνευ αποβαίνει αδύνατος η </w:t>
      </w:r>
      <w:proofErr w:type="spellStart"/>
      <w:r w:rsidRPr="008B3416">
        <w:rPr>
          <w:rFonts w:asciiTheme="minorHAnsi" w:hAnsiTheme="minorHAnsi" w:cstheme="minorHAnsi"/>
        </w:rPr>
        <w:t>εναρμόνιος</w:t>
      </w:r>
      <w:proofErr w:type="spellEnd"/>
      <w:r w:rsidRPr="008B3416">
        <w:rPr>
          <w:rFonts w:asciiTheme="minorHAnsi" w:hAnsiTheme="minorHAnsi" w:cstheme="minorHAnsi"/>
        </w:rPr>
        <w:t xml:space="preserve"> λειτουργία του πολιτεύματος.</w:t>
      </w:r>
      <w:r>
        <w:rPr>
          <w:rFonts w:asciiTheme="minorHAnsi" w:hAnsiTheme="minorHAnsi" w:cstheme="minorHAnsi"/>
        </w:rPr>
        <w:t xml:space="preserve">» </w:t>
      </w:r>
    </w:p>
    <w:p w:rsidR="003C1A6F" w:rsidRDefault="00610C55" w:rsidP="00441C38">
      <w:pPr>
        <w:pStyle w:val="Web"/>
        <w:shd w:val="clear" w:color="auto" w:fill="FFFFFF"/>
        <w:spacing w:before="0" w:beforeAutospacing="0" w:after="0" w:afterAutospacing="0" w:line="360" w:lineRule="auto"/>
        <w:jc w:val="right"/>
        <w:rPr>
          <w:rStyle w:val="HTML"/>
          <w:rFonts w:asciiTheme="minorHAnsi" w:hAnsiTheme="minorHAnsi" w:cstheme="minorHAnsi"/>
        </w:rPr>
      </w:pPr>
      <w:hyperlink r:id="rId8" w:tooltip="Γεώργιος Α΄ της Ελλάδας" w:history="1">
        <w:r w:rsidR="008B3416" w:rsidRPr="008B3416">
          <w:rPr>
            <w:rStyle w:val="-"/>
            <w:rFonts w:asciiTheme="minorHAnsi" w:hAnsiTheme="minorHAnsi" w:cstheme="minorHAnsi"/>
            <w:color w:val="auto"/>
            <w:u w:val="none"/>
          </w:rPr>
          <w:t>Γεώργιος Α΄ της Ελλάδας</w:t>
        </w:r>
      </w:hyperlink>
      <w:r w:rsidR="008B3416" w:rsidRPr="008B3416">
        <w:rPr>
          <w:rStyle w:val="HTML"/>
          <w:rFonts w:asciiTheme="minorHAnsi" w:hAnsiTheme="minorHAnsi" w:cstheme="minorHAnsi"/>
        </w:rPr>
        <w:t> </w:t>
      </w:r>
      <w:r w:rsidR="008B3416" w:rsidRPr="009642BE">
        <w:rPr>
          <w:rStyle w:val="HTML"/>
          <w:rFonts w:asciiTheme="minorHAnsi" w:hAnsiTheme="minorHAnsi" w:cstheme="minorHAnsi"/>
          <w:i w:val="0"/>
          <w:iCs w:val="0"/>
        </w:rPr>
        <w:t>στον Λόγο του Θρόνου του 1875</w:t>
      </w:r>
      <w:r w:rsidR="00441C38">
        <w:rPr>
          <w:rStyle w:val="HTML"/>
          <w:rFonts w:asciiTheme="minorHAnsi" w:hAnsiTheme="minorHAnsi" w:cstheme="minorHAnsi"/>
          <w:i w:val="0"/>
          <w:iCs w:val="0"/>
        </w:rPr>
        <w:t>.</w:t>
      </w:r>
      <w:r w:rsidR="003C1A6F">
        <w:rPr>
          <w:rStyle w:val="HTML"/>
          <w:rFonts w:asciiTheme="minorHAnsi" w:hAnsiTheme="minorHAnsi" w:cstheme="minorHAnsi"/>
        </w:rPr>
        <w:t xml:space="preserve"> </w:t>
      </w:r>
    </w:p>
    <w:p w:rsidR="008B3416" w:rsidRPr="00030FBF" w:rsidRDefault="003C1A6F" w:rsidP="002D52B3">
      <w:pPr>
        <w:pStyle w:val="Web"/>
        <w:shd w:val="clear" w:color="auto" w:fill="FFFFFF"/>
        <w:spacing w:before="0" w:beforeAutospacing="0" w:afterAutospacing="0" w:line="360" w:lineRule="auto"/>
        <w:jc w:val="both"/>
      </w:pPr>
      <w:r w:rsidRPr="003C1A6F">
        <w:rPr>
          <w:rStyle w:val="HTML"/>
          <w:rFonts w:asciiTheme="minorHAnsi" w:hAnsiTheme="minorHAnsi" w:cstheme="minorHAnsi"/>
          <w:i w:val="0"/>
          <w:iCs w:val="0"/>
        </w:rPr>
        <w:t>Πετρίδης</w:t>
      </w:r>
      <w:r>
        <w:rPr>
          <w:rStyle w:val="HTML"/>
          <w:rFonts w:asciiTheme="minorHAnsi" w:hAnsiTheme="minorHAnsi" w:cstheme="minorHAnsi"/>
          <w:i w:val="0"/>
          <w:iCs w:val="0"/>
        </w:rPr>
        <w:t>,</w:t>
      </w:r>
      <w:r w:rsidRPr="003C1A6F">
        <w:rPr>
          <w:rStyle w:val="HTML"/>
          <w:rFonts w:asciiTheme="minorHAnsi" w:hAnsiTheme="minorHAnsi" w:cstheme="minorHAnsi"/>
          <w:i w:val="0"/>
          <w:iCs w:val="0"/>
        </w:rPr>
        <w:t xml:space="preserve"> Π</w:t>
      </w:r>
      <w:r>
        <w:rPr>
          <w:rStyle w:val="HTML"/>
          <w:rFonts w:asciiTheme="minorHAnsi" w:hAnsiTheme="minorHAnsi" w:cstheme="minorHAnsi"/>
          <w:i w:val="0"/>
          <w:iCs w:val="0"/>
        </w:rPr>
        <w:t>.</w:t>
      </w:r>
      <w:r w:rsidRPr="003C1A6F">
        <w:rPr>
          <w:rStyle w:val="HTML"/>
          <w:rFonts w:asciiTheme="minorHAnsi" w:hAnsiTheme="minorHAnsi" w:cstheme="minorHAnsi"/>
          <w:i w:val="0"/>
          <w:iCs w:val="0"/>
        </w:rPr>
        <w:t xml:space="preserve">, </w:t>
      </w:r>
      <w:r w:rsidRPr="0053033A">
        <w:rPr>
          <w:rStyle w:val="HTML"/>
          <w:rFonts w:asciiTheme="minorHAnsi" w:hAnsiTheme="minorHAnsi" w:cstheme="minorHAnsi"/>
          <w:iCs w:val="0"/>
        </w:rPr>
        <w:t>Σύγχρονη Ελληνική Πολιτική Ιστορία</w:t>
      </w:r>
      <w:r w:rsidRPr="003C1A6F">
        <w:rPr>
          <w:rStyle w:val="HTML"/>
          <w:rFonts w:asciiTheme="minorHAnsi" w:hAnsiTheme="minorHAnsi" w:cstheme="minorHAnsi"/>
          <w:i w:val="0"/>
          <w:iCs w:val="0"/>
        </w:rPr>
        <w:t xml:space="preserve">, τ. Β' 1862-1927, </w:t>
      </w:r>
      <w:proofErr w:type="spellStart"/>
      <w:r w:rsidRPr="003C1A6F">
        <w:rPr>
          <w:rStyle w:val="HTML"/>
          <w:rFonts w:asciiTheme="minorHAnsi" w:hAnsiTheme="minorHAnsi" w:cstheme="minorHAnsi"/>
          <w:i w:val="0"/>
          <w:iCs w:val="0"/>
        </w:rPr>
        <w:t>Γκοβόστης</w:t>
      </w:r>
      <w:proofErr w:type="spellEnd"/>
      <w:r>
        <w:rPr>
          <w:rStyle w:val="HTML"/>
          <w:rFonts w:asciiTheme="minorHAnsi" w:hAnsiTheme="minorHAnsi" w:cstheme="minorHAnsi"/>
          <w:i w:val="0"/>
          <w:iCs w:val="0"/>
        </w:rPr>
        <w:t>, Αθήνα 2000, σ. 125.</w:t>
      </w:r>
      <w:bookmarkEnd w:id="0"/>
      <w:r w:rsidR="002D52B3" w:rsidRPr="00030FBF">
        <w:t xml:space="preserve"> </w:t>
      </w:r>
    </w:p>
    <w:sectPr w:rsidR="008B3416" w:rsidRPr="00030FBF" w:rsidSect="00D00F7C">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21BC"/>
    <w:multiLevelType w:val="hybridMultilevel"/>
    <w:tmpl w:val="C01ECDEE"/>
    <w:lvl w:ilvl="0" w:tplc="5CB27C5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400918"/>
    <w:multiLevelType w:val="hybridMultilevel"/>
    <w:tmpl w:val="37504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7945"/>
    <w:multiLevelType w:val="hybridMultilevel"/>
    <w:tmpl w:val="FA1A60B6"/>
    <w:lvl w:ilvl="0" w:tplc="52D294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757970"/>
    <w:multiLevelType w:val="hybridMultilevel"/>
    <w:tmpl w:val="22E4F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563C15"/>
    <w:multiLevelType w:val="hybridMultilevel"/>
    <w:tmpl w:val="597C7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F16DB8"/>
    <w:multiLevelType w:val="hybridMultilevel"/>
    <w:tmpl w:val="282CAB8A"/>
    <w:lvl w:ilvl="0" w:tplc="7BFE2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197C6E"/>
    <w:multiLevelType w:val="hybridMultilevel"/>
    <w:tmpl w:val="C4F0E8AC"/>
    <w:lvl w:ilvl="0" w:tplc="D2409E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9317D5"/>
    <w:multiLevelType w:val="hybridMultilevel"/>
    <w:tmpl w:val="E4CE47E4"/>
    <w:lvl w:ilvl="0" w:tplc="21A64F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805DB3"/>
    <w:multiLevelType w:val="hybridMultilevel"/>
    <w:tmpl w:val="E440E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BE775D"/>
    <w:multiLevelType w:val="hybridMultilevel"/>
    <w:tmpl w:val="53566BD0"/>
    <w:lvl w:ilvl="0" w:tplc="1E9CC8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F05130"/>
    <w:multiLevelType w:val="hybridMultilevel"/>
    <w:tmpl w:val="B2ACF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051F2"/>
    <w:multiLevelType w:val="hybridMultilevel"/>
    <w:tmpl w:val="45DEAE24"/>
    <w:lvl w:ilvl="0" w:tplc="4FE461B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1452A01"/>
    <w:multiLevelType w:val="hybridMultilevel"/>
    <w:tmpl w:val="1B804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1"/>
  </w:num>
  <w:num w:numId="6">
    <w:abstractNumId w:val="7"/>
  </w:num>
  <w:num w:numId="7">
    <w:abstractNumId w:val="2"/>
  </w:num>
  <w:num w:numId="8">
    <w:abstractNumId w:val="9"/>
  </w:num>
  <w:num w:numId="9">
    <w:abstractNumId w:val="1"/>
  </w:num>
  <w:num w:numId="10">
    <w:abstractNumId w:val="12"/>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5472"/>
    <w:rsid w:val="000071E8"/>
    <w:rsid w:val="00030FBF"/>
    <w:rsid w:val="00035EAE"/>
    <w:rsid w:val="00040509"/>
    <w:rsid w:val="0004394F"/>
    <w:rsid w:val="000457CB"/>
    <w:rsid w:val="00045F6D"/>
    <w:rsid w:val="00047642"/>
    <w:rsid w:val="00062588"/>
    <w:rsid w:val="00064BA4"/>
    <w:rsid w:val="00082C31"/>
    <w:rsid w:val="00086931"/>
    <w:rsid w:val="000A0EF6"/>
    <w:rsid w:val="000B4320"/>
    <w:rsid w:val="000B5A63"/>
    <w:rsid w:val="000C7CF3"/>
    <w:rsid w:val="0015749B"/>
    <w:rsid w:val="00176E02"/>
    <w:rsid w:val="001A70A2"/>
    <w:rsid w:val="001C4730"/>
    <w:rsid w:val="00235EFD"/>
    <w:rsid w:val="002634B4"/>
    <w:rsid w:val="00264816"/>
    <w:rsid w:val="002762DD"/>
    <w:rsid w:val="002825C5"/>
    <w:rsid w:val="002902C2"/>
    <w:rsid w:val="002B0922"/>
    <w:rsid w:val="002D2CFB"/>
    <w:rsid w:val="002D52B3"/>
    <w:rsid w:val="002E4D68"/>
    <w:rsid w:val="002F198E"/>
    <w:rsid w:val="003011DD"/>
    <w:rsid w:val="00311B5E"/>
    <w:rsid w:val="00333965"/>
    <w:rsid w:val="00342283"/>
    <w:rsid w:val="00370FC2"/>
    <w:rsid w:val="00375917"/>
    <w:rsid w:val="00382C45"/>
    <w:rsid w:val="00392889"/>
    <w:rsid w:val="003A6475"/>
    <w:rsid w:val="003B04BB"/>
    <w:rsid w:val="003C1A6F"/>
    <w:rsid w:val="003C1AC9"/>
    <w:rsid w:val="003C44A1"/>
    <w:rsid w:val="003C68DC"/>
    <w:rsid w:val="003E1BB9"/>
    <w:rsid w:val="003E725C"/>
    <w:rsid w:val="003F4F47"/>
    <w:rsid w:val="00425438"/>
    <w:rsid w:val="004307E1"/>
    <w:rsid w:val="00432F0B"/>
    <w:rsid w:val="00441C38"/>
    <w:rsid w:val="00442ED0"/>
    <w:rsid w:val="00461E88"/>
    <w:rsid w:val="004801E4"/>
    <w:rsid w:val="004B1FBD"/>
    <w:rsid w:val="004C210B"/>
    <w:rsid w:val="004D2234"/>
    <w:rsid w:val="004F63D6"/>
    <w:rsid w:val="0053033A"/>
    <w:rsid w:val="00541C68"/>
    <w:rsid w:val="00546F8A"/>
    <w:rsid w:val="005471DA"/>
    <w:rsid w:val="005A03B5"/>
    <w:rsid w:val="005A4793"/>
    <w:rsid w:val="005A63C7"/>
    <w:rsid w:val="005C6CF6"/>
    <w:rsid w:val="005D637E"/>
    <w:rsid w:val="005E24F0"/>
    <w:rsid w:val="005E4D1D"/>
    <w:rsid w:val="00610C55"/>
    <w:rsid w:val="006149D3"/>
    <w:rsid w:val="006261B0"/>
    <w:rsid w:val="00634E37"/>
    <w:rsid w:val="00651DB7"/>
    <w:rsid w:val="00653569"/>
    <w:rsid w:val="006A613D"/>
    <w:rsid w:val="006B7BED"/>
    <w:rsid w:val="006D66BE"/>
    <w:rsid w:val="006D6F4D"/>
    <w:rsid w:val="006E6FDF"/>
    <w:rsid w:val="006F4D7B"/>
    <w:rsid w:val="00706771"/>
    <w:rsid w:val="00721497"/>
    <w:rsid w:val="00721A57"/>
    <w:rsid w:val="007628FC"/>
    <w:rsid w:val="007733FC"/>
    <w:rsid w:val="00785A72"/>
    <w:rsid w:val="00791228"/>
    <w:rsid w:val="00797863"/>
    <w:rsid w:val="007B12E8"/>
    <w:rsid w:val="007B2FB5"/>
    <w:rsid w:val="007F0A2F"/>
    <w:rsid w:val="0082382F"/>
    <w:rsid w:val="00827839"/>
    <w:rsid w:val="00830D55"/>
    <w:rsid w:val="0083164E"/>
    <w:rsid w:val="00834A84"/>
    <w:rsid w:val="00876023"/>
    <w:rsid w:val="008832A8"/>
    <w:rsid w:val="00890E1D"/>
    <w:rsid w:val="008A1E90"/>
    <w:rsid w:val="008B3416"/>
    <w:rsid w:val="008C07A4"/>
    <w:rsid w:val="008C5AFF"/>
    <w:rsid w:val="0090793B"/>
    <w:rsid w:val="00907A90"/>
    <w:rsid w:val="0091139D"/>
    <w:rsid w:val="009211EF"/>
    <w:rsid w:val="009642BE"/>
    <w:rsid w:val="00967EDD"/>
    <w:rsid w:val="0097395D"/>
    <w:rsid w:val="0099418D"/>
    <w:rsid w:val="009B0F0C"/>
    <w:rsid w:val="009B5DA4"/>
    <w:rsid w:val="009D5F29"/>
    <w:rsid w:val="009F52B5"/>
    <w:rsid w:val="00A037CC"/>
    <w:rsid w:val="00A47115"/>
    <w:rsid w:val="00A53567"/>
    <w:rsid w:val="00A55692"/>
    <w:rsid w:val="00A5783F"/>
    <w:rsid w:val="00A77CAA"/>
    <w:rsid w:val="00A82486"/>
    <w:rsid w:val="00AB3A47"/>
    <w:rsid w:val="00AB6622"/>
    <w:rsid w:val="00AD0592"/>
    <w:rsid w:val="00AF033E"/>
    <w:rsid w:val="00AF3BD2"/>
    <w:rsid w:val="00B01604"/>
    <w:rsid w:val="00B05C87"/>
    <w:rsid w:val="00B269EB"/>
    <w:rsid w:val="00B350AD"/>
    <w:rsid w:val="00B45954"/>
    <w:rsid w:val="00B46928"/>
    <w:rsid w:val="00B52528"/>
    <w:rsid w:val="00B750D7"/>
    <w:rsid w:val="00B900EF"/>
    <w:rsid w:val="00BB0B25"/>
    <w:rsid w:val="00BB7E6C"/>
    <w:rsid w:val="00BD3FC6"/>
    <w:rsid w:val="00BD6C93"/>
    <w:rsid w:val="00BF342D"/>
    <w:rsid w:val="00BF7F45"/>
    <w:rsid w:val="00C148C8"/>
    <w:rsid w:val="00C32852"/>
    <w:rsid w:val="00C32DB2"/>
    <w:rsid w:val="00C330C4"/>
    <w:rsid w:val="00C47ACE"/>
    <w:rsid w:val="00C83802"/>
    <w:rsid w:val="00C83FA0"/>
    <w:rsid w:val="00C95157"/>
    <w:rsid w:val="00C95CBD"/>
    <w:rsid w:val="00CA50C5"/>
    <w:rsid w:val="00CA7970"/>
    <w:rsid w:val="00CB04A9"/>
    <w:rsid w:val="00CB6546"/>
    <w:rsid w:val="00CD45F2"/>
    <w:rsid w:val="00CD63D8"/>
    <w:rsid w:val="00D00F7C"/>
    <w:rsid w:val="00D23805"/>
    <w:rsid w:val="00D75472"/>
    <w:rsid w:val="00DA5207"/>
    <w:rsid w:val="00DB138E"/>
    <w:rsid w:val="00DD6412"/>
    <w:rsid w:val="00DE621E"/>
    <w:rsid w:val="00DE7578"/>
    <w:rsid w:val="00DF033D"/>
    <w:rsid w:val="00DF2C89"/>
    <w:rsid w:val="00DF6FEF"/>
    <w:rsid w:val="00E059EF"/>
    <w:rsid w:val="00E40E31"/>
    <w:rsid w:val="00E440F2"/>
    <w:rsid w:val="00E46853"/>
    <w:rsid w:val="00E518D5"/>
    <w:rsid w:val="00E83A84"/>
    <w:rsid w:val="00E8487E"/>
    <w:rsid w:val="00E87BAD"/>
    <w:rsid w:val="00E97F09"/>
    <w:rsid w:val="00EA79CA"/>
    <w:rsid w:val="00EB4272"/>
    <w:rsid w:val="00EF249E"/>
    <w:rsid w:val="00F13CB3"/>
    <w:rsid w:val="00F22498"/>
    <w:rsid w:val="00F313FE"/>
    <w:rsid w:val="00F65682"/>
    <w:rsid w:val="00F94AF7"/>
    <w:rsid w:val="00FA6C0D"/>
    <w:rsid w:val="00FC1B19"/>
    <w:rsid w:val="01C8C20D"/>
    <w:rsid w:val="07F3CDE0"/>
    <w:rsid w:val="098F9E41"/>
    <w:rsid w:val="1574E66C"/>
    <w:rsid w:val="21E9873B"/>
    <w:rsid w:val="21F6AA4A"/>
    <w:rsid w:val="2E8E431C"/>
    <w:rsid w:val="45979D1E"/>
    <w:rsid w:val="5843252D"/>
    <w:rsid w:val="58C18F18"/>
    <w:rsid w:val="5FFDD2C8"/>
    <w:rsid w:val="6B1061E4"/>
    <w:rsid w:val="74C759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A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22498"/>
    <w:pPr>
      <w:spacing w:after="0" w:line="360" w:lineRule="auto"/>
      <w:ind w:left="720" w:firstLine="357"/>
      <w:contextualSpacing/>
      <w:jc w:val="both"/>
    </w:pPr>
  </w:style>
  <w:style w:type="character" w:customStyle="1" w:styleId="Char">
    <w:name w:val="Παράγραφος λίστας Char"/>
    <w:link w:val="a3"/>
    <w:uiPriority w:val="34"/>
    <w:locked/>
    <w:rsid w:val="00F22498"/>
    <w:rPr>
      <w:rFonts w:ascii="Calibri" w:eastAsia="Times New Roman" w:hAnsi="Calibri" w:cs="Times New Roman"/>
    </w:rPr>
  </w:style>
  <w:style w:type="character" w:styleId="-">
    <w:name w:val="Hyperlink"/>
    <w:basedOn w:val="a0"/>
    <w:uiPriority w:val="99"/>
    <w:unhideWhenUsed/>
    <w:rsid w:val="000B4320"/>
    <w:rPr>
      <w:color w:val="0000FF"/>
      <w:u w:val="single"/>
    </w:rPr>
  </w:style>
  <w:style w:type="character" w:customStyle="1" w:styleId="1">
    <w:name w:val="Ανεπίλυτη αναφορά1"/>
    <w:basedOn w:val="a0"/>
    <w:uiPriority w:val="99"/>
    <w:semiHidden/>
    <w:unhideWhenUsed/>
    <w:rsid w:val="00064BA4"/>
    <w:rPr>
      <w:color w:val="605E5C"/>
      <w:shd w:val="clear" w:color="auto" w:fill="E1DFDD"/>
    </w:rPr>
  </w:style>
  <w:style w:type="paragraph" w:styleId="a4">
    <w:name w:val="Balloon Text"/>
    <w:basedOn w:val="a"/>
    <w:link w:val="Char0"/>
    <w:uiPriority w:val="99"/>
    <w:semiHidden/>
    <w:unhideWhenUsed/>
    <w:rsid w:val="002825C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825C5"/>
    <w:rPr>
      <w:rFonts w:ascii="Tahoma" w:eastAsia="Times New Roman" w:hAnsi="Tahoma" w:cs="Tahoma"/>
      <w:sz w:val="16"/>
      <w:szCs w:val="16"/>
    </w:rPr>
  </w:style>
  <w:style w:type="paragraph" w:styleId="Web">
    <w:name w:val="Normal (Web)"/>
    <w:basedOn w:val="a"/>
    <w:uiPriority w:val="99"/>
    <w:unhideWhenUsed/>
    <w:rsid w:val="008B3416"/>
    <w:pPr>
      <w:spacing w:before="100" w:beforeAutospacing="1" w:after="100" w:afterAutospacing="1" w:line="240" w:lineRule="auto"/>
    </w:pPr>
    <w:rPr>
      <w:rFonts w:ascii="Times New Roman" w:hAnsi="Times New Roman"/>
      <w:sz w:val="24"/>
      <w:szCs w:val="24"/>
      <w:lang w:eastAsia="el-GR"/>
    </w:rPr>
  </w:style>
  <w:style w:type="character" w:styleId="HTML">
    <w:name w:val="HTML Cite"/>
    <w:basedOn w:val="a0"/>
    <w:uiPriority w:val="99"/>
    <w:semiHidden/>
    <w:unhideWhenUsed/>
    <w:rsid w:val="008B3416"/>
    <w:rPr>
      <w:i/>
      <w:iCs/>
    </w:rPr>
  </w:style>
</w:styles>
</file>

<file path=word/webSettings.xml><?xml version="1.0" encoding="utf-8"?>
<w:webSettings xmlns:r="http://schemas.openxmlformats.org/officeDocument/2006/relationships" xmlns:w="http://schemas.openxmlformats.org/wordprocessingml/2006/main">
  <w:divs>
    <w:div w:id="339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3%CE%B5%CF%8E%CF%81%CE%B3%CE%B9%CE%BF%CF%82_%CE%91%CE%84_%CF%84%CE%B7%CF%82_%CE%95%CE%BB%CE%BB%CE%AC%CE%B4%CE%B1%CF%8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D7C3B2E77D843A6CC03B25C59265C" ma:contentTypeVersion="9" ma:contentTypeDescription="Create a new document." ma:contentTypeScope="" ma:versionID="dddb47b736641a4aa1c2142acce953d7">
  <xsd:schema xmlns:xsd="http://www.w3.org/2001/XMLSchema" xmlns:xs="http://www.w3.org/2001/XMLSchema" xmlns:p="http://schemas.microsoft.com/office/2006/metadata/properties" xmlns:ns2="83130a4e-9a57-4a12-8b90-377962f59961" xmlns:ns3="3224aac6-6487-4086-9a99-1556a6a4f067" targetNamespace="http://schemas.microsoft.com/office/2006/metadata/properties" ma:root="true" ma:fieldsID="5f2c9ed09a01124b920c333db9bcec09" ns2:_="" ns3:_="">
    <xsd:import namespace="83130a4e-9a57-4a12-8b90-377962f59961"/>
    <xsd:import namespace="3224aac6-6487-4086-9a99-1556a6a4f0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0a4e-9a57-4a12-8b90-377962f59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aac6-6487-4086-9a99-1556a6a4f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E048E-8433-48AA-81EF-6FB07510A5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79EE7-39E7-4D75-93DF-25D35AB734B1}">
  <ds:schemaRefs>
    <ds:schemaRef ds:uri="http://schemas.microsoft.com/sharepoint/v3/contenttype/forms"/>
  </ds:schemaRefs>
</ds:datastoreItem>
</file>

<file path=customXml/itemProps3.xml><?xml version="1.0" encoding="utf-8"?>
<ds:datastoreItem xmlns:ds="http://schemas.openxmlformats.org/officeDocument/2006/customXml" ds:itemID="{742F7A12-70B9-462C-B057-19A61BE8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0a4e-9a57-4a12-8b90-377962f59961"/>
    <ds:schemaRef ds:uri="3224aac6-6487-4086-9a99-1556a6a4f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1889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ΜΗΤΣΗ - ΑΝΑΓΝΩΣΤΟΥ</dc:creator>
  <cp:lastModifiedBy>Μαρία Αναγνώστου</cp:lastModifiedBy>
  <cp:revision>41</cp:revision>
  <dcterms:created xsi:type="dcterms:W3CDTF">2022-09-06T14:54:00Z</dcterms:created>
  <dcterms:modified xsi:type="dcterms:W3CDTF">2023-03-08T06:48:00Z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0x01010022AD7C3B2E77D843A6CC03B25C59265C</vt:lpwstr>
  </property>
</Properties>
</file>