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71" w:after="171"/>
        <w:jc w:val="both"/>
        <w:rPr>
          <w:rFonts w:eastAsia="Times New Roman" w:cs="Times New Roman"/>
          <w:sz w:val="24"/>
          <w:szCs w:val="24"/>
          <w:lang w:val="el-GR"/>
        </w:rPr>
      </w:pPr>
      <w:r>
        <w:rPr>
          <w:rFonts w:eastAsia="Times New Roman" w:cs="Times New Roman"/>
          <w:sz w:val="24"/>
          <w:szCs w:val="24"/>
          <w:lang w:val="el-GR"/>
        </w:rPr>
        <w:t>Λύση</w:t>
      </w:r>
    </w:p>
    <w:p>
      <w:pPr>
        <w:pStyle w:val="Normal"/>
        <w:spacing w:before="171" w:after="171"/>
        <w:jc w:val="both"/>
        <w:rPr>
          <w:lang w:val="el-GR"/>
        </w:rPr>
      </w:pPr>
      <w:r>
        <w:rPr>
          <w:rFonts w:eastAsia="Times New Roman" w:cs="Times New Roman"/>
          <w:sz w:val="24"/>
          <w:szCs w:val="24"/>
          <w:lang w:val="el-GR"/>
        </w:rPr>
        <w:t xml:space="preserve">α) Για να βρούμε τα κοινά σημεία των γραφικών παραστάσεων των δύο συναρτήσεων, λύνουμε το παρακάτω σύστημα για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∈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0,2</m:t>
            </m:r>
            <m:r>
              <w:rPr>
                <w:rFonts w:ascii="Cambria Math" w:hAnsi="Cambria Math"/>
              </w:rPr>
              <m:t xml:space="preserve">π</m:t>
            </m:r>
          </m:e>
        </m:d>
        <m:r>
          <w:rPr>
            <w:rFonts w:ascii="Cambria Math" w:hAnsi="Cambria Math"/>
          </w:rPr>
          <m:t xml:space="preserve">,</m:t>
        </m:r>
      </m:oMath>
      <w:r>
        <w:rPr>
          <w:rFonts w:eastAsia="Times New Roman" w:cs="Times New Roman"/>
          <w:sz w:val="24"/>
          <w:szCs w:val="24"/>
          <w:lang w:val="el-GR"/>
        </w:rPr>
        <w:t xml:space="preserve">   όπου ισχύει 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sup>
        </m:sSup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0</m:t>
        </m:r>
      </m:oMath>
      <w:r>
        <w:rPr>
          <w:rFonts w:eastAsia="Times New Roman" w:cs="Times New Roman"/>
          <w:sz w:val="24"/>
          <w:szCs w:val="24"/>
          <w:lang w:val="el-GR"/>
        </w:rPr>
        <w:t xml:space="preserve">: </w:t>
      </w:r>
    </w:p>
    <w:p>
      <w:pPr>
        <w:pStyle w:val="Normal"/>
        <w:spacing w:before="171" w:after="171"/>
        <w:jc w:val="both"/>
        <w:rPr/>
      </w:pPr>
      <w:r>
        <w:rPr/>
      </w:r>
      <m:oMath xmlns:m="http://schemas.openxmlformats.org/officeDocument/2006/math">
        <m:d>
          <m:dPr>
            <m:begChr m:val="{"/>
            <m:endChr m:val="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y</m:t>
                  </m:r>
                  <m:r>
                    <w:rPr>
                      <w:rFonts w:ascii="Cambria Math" w:hAnsi="Cambria Math"/>
                    </w:rPr>
                    <m:t xml:space="preserve">=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/>
                  </m:r>
                </m:e>
                <m:e>
                  <m:r>
                    <w:rPr>
                      <w:rFonts w:ascii="Cambria Math" w:hAnsi="Cambria Math"/>
                    </w:rPr>
                    <m:t xml:space="preserve">f</m:t>
                  </m:r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y</m:t>
                  </m:r>
                  <m:r>
                    <w:rPr>
                      <w:rFonts w:ascii="Cambria Math" w:hAnsi="Cambria Math"/>
                    </w:rPr>
                    <m:t xml:space="preserve">=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/>
                  </m:r>
                </m:e>
                <m:e>
                  <m:r>
                    <w:rPr>
                      <w:rFonts w:ascii="Cambria Math" w:hAnsi="Cambria Math"/>
                    </w:rPr>
                    <m:t xml:space="preserve">g</m:t>
                  </m:r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</m:d>
                </m:e>
              </m:mr>
            </m:m>
          </m:e>
        </m:d>
        <m:r>
          <w:rPr>
            <w:rFonts w:ascii="Cambria Math" w:hAnsi="Cambria Math"/>
          </w:rPr>
          <m:t xml:space="preserve">⇔</m:t>
        </m:r>
        <m:d>
          <m:dPr>
            <m:begChr m:val="{"/>
            <m:endChr m:val="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y</m:t>
                  </m:r>
                  <m:r>
                    <w:rPr>
                      <w:rFonts w:ascii="Cambria Math" w:hAnsi="Cambria Math"/>
                    </w:rPr>
                    <m:t xml:space="preserve">=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/>
                  </m:r>
                </m:e>
                <m:e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y</m:t>
                  </m:r>
                  <m:r>
                    <w:rPr>
                      <w:rFonts w:ascii="Cambria Math" w:hAnsi="Cambria Math"/>
                    </w:rPr>
                    <m:t xml:space="preserve">=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/>
                  </m:r>
                </m:e>
                <m:e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ημx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⇔</m:t>
        </m:r>
        <m:d>
          <m:dPr>
            <m:begChr m:val="{"/>
            <m:endChr m:val="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y</m:t>
                  </m:r>
                  <m:r>
                    <w:rPr>
                      <w:rFonts w:ascii="Cambria Math" w:hAnsi="Cambria Math"/>
                    </w:rPr>
                    <m:t xml:space="preserve">=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/>
                  </m:r>
                </m:e>
                <m:e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sup>
                  </m:sSup>
                </m:e>
              </m:mr>
              <m:mr>
                <m:e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=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/>
                  </m:r>
                </m:e>
                <m:e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ημx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⇔</m:t>
        </m:r>
        <m:d>
          <m:dPr>
            <m:begChr m:val="{"/>
            <m:endChr m:val="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y</m:t>
                  </m:r>
                  <m:r>
                    <w:rPr>
                      <w:rFonts w:ascii="Cambria Math" w:hAnsi="Cambria Math"/>
                    </w:rPr>
                    <m:t xml:space="preserve">=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/>
                  </m:r>
                </m:e>
                <m:e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1</m:t>
                  </m:r>
                  <m:r>
                    <w:rPr>
                      <w:rFonts w:ascii="Cambria Math" w:hAnsi="Cambria Math"/>
                    </w:rPr>
                    <m:t xml:space="preserve">=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/>
                  </m:r>
                </m:e>
                <m:e>
                  <m:r>
                    <w:rPr>
                      <w:rFonts w:ascii="Cambria Math" w:hAnsi="Cambria Math"/>
                    </w:rPr>
                    <m:t xml:space="preserve">ημx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⇔</m:t>
        </m:r>
        <m:d>
          <m:dPr>
            <m:begChr m:val="{"/>
            <m:endChr m:val="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y</m:t>
                  </m:r>
                  <m:r>
                    <w:rPr>
                      <w:rFonts w:ascii="Cambria Math" w:hAnsi="Cambria Math"/>
                    </w:rPr>
                    <m:t xml:space="preserve">=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/>
                  </m:r>
                </m:e>
                <m:e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  <m:r>
                    <w:rPr>
                      <w:rFonts w:ascii="Cambria Math" w:hAnsi="Cambria Math"/>
                    </w:rPr>
                    <m:t xml:space="preserve">=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/>
                  </m:r>
                </m:e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  <m:r>
                    <w:rPr>
                      <w:rFonts w:ascii="Cambria Math" w:hAnsi="Cambria Math"/>
                    </w:rPr>
                    <m:t xml:space="preserve">kπ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f>
                    <m:num>
                      <m:r>
                        <w:rPr>
                          <w:rFonts w:ascii="Cambria Math" w:hAnsi="Cambria Math"/>
                        </w:rPr>
                        <m:t xml:space="preserve"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,</m:t>
                  </m:r>
                  <m:r>
                    <w:rPr>
                      <w:rFonts w:ascii="Cambria Math" w:hAnsi="Cambria Math"/>
                    </w:rPr>
                    <m:t xml:space="preserve">k</m:t>
                  </m:r>
                  <m:r>
                    <w:rPr>
                      <w:rFonts w:ascii="Cambria Math" w:hAnsi="Cambria Math"/>
                    </w:rPr>
                    <m:t xml:space="preserve">∈</m:t>
                  </m:r>
                  <m:r>
                    <w:rPr>
                      <w:rFonts w:ascii="Cambria Math" w:hAnsi="Cambria Math"/>
                    </w:rPr>
                    <m:t xml:space="preserve">ℤ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⇔</m:t>
        </m:r>
        <m:d>
          <m:dPr>
            <m:begChr m:val="{"/>
            <m:endChr m:val="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y</m:t>
                  </m:r>
                  <m:r>
                    <w:rPr>
                      <w:rFonts w:ascii="Cambria Math" w:hAnsi="Cambria Math"/>
                    </w:rPr>
                    <m:t xml:space="preserve">=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/>
                  </m:r>
                </m:e>
                <m:e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e</m:t>
                      </m:r>
                    </m:e>
                    <m:sup>
                      <m:f>
                        <m:num>
                          <m:r>
                            <w:rPr>
                              <w:rFonts w:ascii="Cambria Math" w:hAnsi="Cambria Math"/>
                            </w:rPr>
                            <m:t xml:space="preserve">−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den>
                      </m:f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  <m:r>
                    <w:rPr>
                      <w:rFonts w:ascii="Cambria Math" w:hAnsi="Cambria Math"/>
                    </w:rPr>
                    <m:t xml:space="preserve">=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/>
                  </m:r>
                </m:e>
                <m:e>
                  <m:f>
                    <m:num>
                      <m:r>
                        <w:rPr>
                          <w:rFonts w:ascii="Cambria Math" w:hAnsi="Cambria Math"/>
                        </w:rPr>
                        <m:t xml:space="preserve"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den>
                  </m:f>
                </m:e>
              </m:mr>
            </m:m>
          </m:e>
        </m:d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before="171" w:after="171"/>
        <w:jc w:val="both"/>
        <w:rPr>
          <w:lang w:val="el-GR"/>
        </w:rPr>
      </w:pPr>
      <w:r>
        <w:rPr>
          <w:rFonts w:eastAsia="Times New Roman" w:cs="Times New Roman"/>
          <w:sz w:val="24"/>
          <w:szCs w:val="24"/>
          <w:lang w:val="el-GR"/>
        </w:rPr>
        <w:t xml:space="preserve">Συνεπώς, μοναδικό κοινό σημείο των δύο γραφικών παραστάσεων είναι το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  <m:r>
              <w:rPr>
                <w:rFonts w:ascii="Cambria Math" w:hAnsi="Cambria Math"/>
              </w:rPr>
              <m:t xml:space="preserve">,</m:t>
            </m:r>
            <m:sSup>
              <m:e>
                <m:r>
                  <w:rPr>
                    <w:rFonts w:ascii="Cambria Math" w:hAnsi="Cambria Math"/>
                  </w:rPr>
                  <m:t xml:space="preserve">e</m:t>
                </m:r>
              </m:e>
              <m:sup>
                <m:f>
                  <m:num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sup>
            </m:sSup>
          </m:e>
        </m:d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before="171" w:after="171"/>
        <w:jc w:val="both"/>
        <w:rPr>
          <w:lang w:val="el-GR"/>
        </w:rPr>
      </w:pPr>
      <w:r>
        <w:rPr>
          <w:rFonts w:eastAsia="Times New Roman" w:cs="Times New Roman"/>
          <w:sz w:val="24"/>
          <w:szCs w:val="24"/>
          <w:lang w:val="el-GR"/>
        </w:rPr>
        <w:t xml:space="preserve">β) Η εφαπτομένη της γραφικής παράστασης της 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</m:oMath>
      <w:r>
        <w:rPr/>
        <w:t xml:space="preserve">  </w:t>
      </w:r>
      <w:r>
        <w:rPr>
          <w:rFonts w:eastAsia="Times New Roman" w:cs="Times New Roman"/>
          <w:sz w:val="24"/>
          <w:szCs w:val="24"/>
          <w:lang w:val="el-GR"/>
        </w:rPr>
        <w:t xml:space="preserve">στο Α θα έχει εξίσωση: </w:t>
      </w:r>
    </w:p>
    <w:p>
      <w:pPr>
        <w:pStyle w:val="Normal"/>
        <w:spacing w:before="171" w:after="171"/>
        <w:jc w:val="both"/>
        <w:rPr>
          <w:lang w:val="el-GR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A</m:t>
                </m:r>
              </m:sub>
            </m:sSub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'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A</m:t>
                </m:r>
              </m:sub>
            </m:sSub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A</m:t>
                </m:r>
              </m:sub>
            </m:sSub>
          </m:e>
        </m:d>
        <m:r>
          <w:rPr>
            <w:rFonts w:ascii="Cambria Math" w:hAnsi="Cambria Math"/>
          </w:rPr>
          <m:t xml:space="preserve">,</m:t>
        </m:r>
      </m:oMath>
      <w:r>
        <w:rPr>
          <w:rFonts w:eastAsia="Times New Roman" w:cs="Times New Roman"/>
          <w:sz w:val="24"/>
          <w:szCs w:val="24"/>
          <w:lang w:val="el-GR"/>
        </w:rPr>
        <w:t xml:space="preserve"> </w:t>
      </w:r>
      <w:r>
        <w:rPr>
          <w:rFonts w:eastAsia="Times New Roman" w:cs="Times New Roman"/>
          <w:sz w:val="24"/>
          <w:szCs w:val="24"/>
          <w:lang w:val="el-GR"/>
        </w:rPr>
        <w:t xml:space="preserve">με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A</m:t>
                </m:r>
              </m:sub>
            </m:sSub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sup>
        </m:sSup>
      </m:oMath>
      <w:r>
        <w:rPr/>
        <w:t xml:space="preserve">  </w:t>
      </w:r>
      <w:r>
        <w:rPr>
          <w:rFonts w:eastAsia="Times New Roman" w:cs="Times New Roman"/>
          <w:sz w:val="24"/>
          <w:szCs w:val="24"/>
          <w:lang w:val="el-GR"/>
        </w:rPr>
        <w:t xml:space="preserve">και εφόσον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'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sup>
        </m:sSup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'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sup>
        </m:sSup>
      </m:oMath>
      <w:r>
        <w:rPr/>
        <w:t xml:space="preserve">  </w:t>
      </w:r>
      <w:r>
        <w:rPr>
          <w:rFonts w:eastAsia="Times New Roman" w:cs="Times New Roman"/>
          <w:sz w:val="24"/>
          <w:szCs w:val="24"/>
          <w:lang w:val="el-GR"/>
        </w:rPr>
        <w:t xml:space="preserve">θα είναι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'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A</m:t>
                </m:r>
              </m:sub>
            </m:sSub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sup>
        </m:sSup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before="171" w:after="171"/>
        <w:jc w:val="both"/>
        <w:rPr>
          <w:lang w:val="el-GR"/>
        </w:rPr>
      </w:pPr>
      <w:r>
        <w:rPr>
          <w:rFonts w:eastAsia="Times New Roman" w:cs="Times New Roman"/>
          <w:sz w:val="24"/>
          <w:szCs w:val="24"/>
          <w:lang w:val="el-GR"/>
        </w:rPr>
        <w:t xml:space="preserve">Η εφαπτομένη της γραφικής παράστασης της 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</m:oMath>
      <w:r>
        <w:rPr/>
        <w:t xml:space="preserve">  </w:t>
      </w:r>
      <w:r>
        <w:rPr>
          <w:rFonts w:eastAsia="Times New Roman" w:cs="Times New Roman"/>
          <w:sz w:val="24"/>
          <w:szCs w:val="24"/>
          <w:lang w:val="el-GR"/>
        </w:rPr>
        <w:t xml:space="preserve">στο Α θα έχει εξίσωση: </w:t>
      </w:r>
    </w:p>
    <w:p>
      <w:pPr>
        <w:pStyle w:val="Normal"/>
        <w:spacing w:before="171" w:after="171"/>
        <w:jc w:val="both"/>
        <w:rPr>
          <w:lang w:val="el-GR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A</m:t>
                </m:r>
              </m:sub>
            </m:sSub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'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A</m:t>
                </m:r>
              </m:sub>
            </m:sSub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A</m:t>
                </m:r>
              </m:sub>
            </m:sSub>
          </m:e>
        </m:d>
        <m:r>
          <w:rPr>
            <w:rFonts w:ascii="Cambria Math" w:hAnsi="Cambria Math"/>
          </w:rPr>
          <m:t xml:space="preserve">,</m:t>
        </m:r>
      </m:oMath>
      <w:r>
        <w:rPr>
          <w:rFonts w:eastAsia="Times New Roman" w:cs="Times New Roman"/>
          <w:sz w:val="24"/>
          <w:szCs w:val="24"/>
          <w:lang w:val="el-GR"/>
        </w:rPr>
        <w:t xml:space="preserve"> </w:t>
      </w:r>
      <w:r>
        <w:rPr>
          <w:rFonts w:eastAsia="Times New Roman" w:cs="Times New Roman"/>
          <w:sz w:val="24"/>
          <w:szCs w:val="24"/>
          <w:lang w:val="el-GR"/>
        </w:rPr>
        <w:t xml:space="preserve">με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A</m:t>
                </m:r>
              </m:sub>
            </m:sSub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sup>
        </m:sSup>
        <m:r>
          <w:rPr>
            <w:rFonts w:ascii="Cambria Math" w:hAnsi="Cambria Math"/>
          </w:rPr>
          <m:t xml:space="preserve">ημ</m:t>
        </m:r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sup>
        </m:sSup>
      </m:oMath>
      <w:r>
        <w:rPr/>
        <w:t xml:space="preserve">  </w:t>
      </w:r>
      <w:r>
        <w:rPr>
          <w:rFonts w:eastAsia="Times New Roman" w:cs="Times New Roman"/>
          <w:sz w:val="24"/>
          <w:szCs w:val="24"/>
          <w:lang w:val="el-GR"/>
        </w:rPr>
        <w:t xml:space="preserve">και εφόσον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'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sup>
        </m:sSup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'</m:t>
        </m:r>
        <m:r>
          <w:rPr>
            <w:rFonts w:ascii="Cambria Math" w:hAnsi="Cambria Math"/>
          </w:rPr>
          <m:t xml:space="preserve">ημx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sup>
        </m:sSup>
        <m:r>
          <w:rPr>
            <w:rFonts w:ascii="Cambria Math" w:hAnsi="Cambria Math"/>
          </w:rPr>
          <m:t xml:space="preserve">συνx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r>
              <w:rPr>
                <w:rFonts w:ascii="Cambria Math" w:hAnsi="Cambria Math"/>
              </w:rPr>
              <m:t xml:space="preserve">x</m:t>
            </m:r>
          </m:sup>
        </m:sSup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συνx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ημx</m:t>
            </m:r>
          </m:e>
        </m:d>
      </m:oMath>
      <w:r>
        <w:rPr>
          <w:rFonts w:eastAsia="Times New Roman" w:cs="Times New Roman"/>
          <w:sz w:val="24"/>
          <w:szCs w:val="24"/>
          <w:lang w:val="el-GR"/>
        </w:rPr>
        <w:t xml:space="preserve"> </w:t>
      </w:r>
    </w:p>
    <w:p>
      <w:pPr>
        <w:pStyle w:val="Normal"/>
        <w:spacing w:before="171" w:after="171"/>
        <w:jc w:val="both"/>
        <w:rPr>
          <w:lang w:val="el-GR"/>
        </w:rPr>
      </w:pPr>
      <w:r>
        <w:rPr>
          <w:rFonts w:eastAsia="Times New Roman" w:cs="Times New Roman"/>
          <w:sz w:val="24"/>
          <w:szCs w:val="24"/>
          <w:lang w:val="el-GR"/>
        </w:rPr>
        <w:t>θα είναι</w:t>
      </w:r>
    </w:p>
    <w:p>
      <w:pPr>
        <w:pStyle w:val="Normal"/>
        <w:spacing w:before="171" w:after="171"/>
        <w:jc w:val="both"/>
        <w:rPr>
          <w:lang w:val="el-GR"/>
        </w:rPr>
      </w:pPr>
      <w:r>
        <w:rPr>
          <w:rFonts w:eastAsia="Times New Roman" w:cs="Times New Roman"/>
          <w:sz w:val="24"/>
          <w:szCs w:val="24"/>
          <w:lang w:val="el-GR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'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A</m:t>
                </m:r>
              </m:sub>
            </m:sSub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sup>
        </m:sSup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συν</m:t>
            </m:r>
            <m:f>
              <m:num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ημ</m:t>
            </m:r>
            <m:f>
              <m:num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sup>
        </m:sSup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0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sup>
        </m:sSup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before="171" w:after="171"/>
        <w:jc w:val="both"/>
        <w:rPr>
          <w:lang w:val="el-GR"/>
        </w:rPr>
      </w:pPr>
      <w:r>
        <w:rPr>
          <w:rFonts w:eastAsia="Times New Roman" w:cs="Times New Roman"/>
          <w:sz w:val="24"/>
          <w:szCs w:val="24"/>
          <w:lang w:val="el-GR"/>
        </w:rPr>
        <w:t>Συνεπώς, οι εξισώσεις των εφαπτομένων των γραφικών παραστάσεων των δύο συναρτήσεων είναι ίδιες, άρα ταυτίζονται, δηλαδή οι γραφικές παραστάσεις δέχονται κοινή εφαπτομένη στο Α.</w:t>
      </w:r>
    </w:p>
    <w:p>
      <w:pPr>
        <w:pStyle w:val="Normal"/>
        <w:spacing w:before="171" w:after="171"/>
        <w:jc w:val="both"/>
        <w:rPr>
          <w:lang w:val="el-GR"/>
        </w:rPr>
      </w:pPr>
      <w:r>
        <w:rPr>
          <w:rFonts w:eastAsia="Times New Roman" w:cs="Times New Roman"/>
          <w:sz w:val="24"/>
          <w:szCs w:val="24"/>
          <w:lang w:val="el-GR"/>
        </w:rPr>
        <w:t xml:space="preserve">γ)  Ισχύει ότι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ημx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ημx</m:t>
            </m:r>
          </m:e>
        </m:d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</m:oMath>
      <w:r>
        <w:rPr>
          <w:rFonts w:eastAsia="Times New Roman" w:cs="Times New Roman"/>
          <w:sz w:val="24"/>
          <w:szCs w:val="24"/>
          <w:lang w:val="el-GR"/>
        </w:rPr>
        <w:t xml:space="preserve">  για κάθε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∈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0,2</m:t>
            </m:r>
            <m:r>
              <w:rPr>
                <w:rFonts w:ascii="Cambria Math" w:hAnsi="Cambria Math"/>
              </w:rPr>
              <m:t xml:space="preserve">π</m:t>
            </m:r>
          </m:e>
        </m:d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before="171" w:after="171"/>
        <w:jc w:val="both"/>
        <w:rPr>
          <w:lang w:val="el-GR"/>
        </w:rPr>
      </w:pPr>
      <w:r>
        <w:rPr>
          <w:rFonts w:eastAsia="Times New Roman" w:cs="Times New Roman"/>
          <w:sz w:val="24"/>
          <w:szCs w:val="24"/>
          <w:lang w:val="el-GR"/>
        </w:rPr>
        <w:t xml:space="preserve">Συνεπώς, για το ζητούμενο εμβαδόν Ε ισχύει: </w:t>
      </w:r>
    </w:p>
    <w:p>
      <w:pPr>
        <w:pStyle w:val="Normal"/>
        <w:spacing w:before="171" w:after="171"/>
        <w:jc w:val="both"/>
        <w:rPr>
          <w:lang w:val="el-GR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  <m:r>
          <w:rPr>
            <w:rFonts w:ascii="Cambria Math" w:hAnsi="Cambria Math"/>
          </w:rPr>
          <m:t xml:space="preserve">=</m:t>
        </m:r>
        <m:nary>
          <m:naryPr>
            <m:chr m:val="∫"/>
            <m:subHide m:val="1"/>
            <m:supHide m:val="1"/>
          </m:naryPr>
          <m:sub/>
          <m:sup/>
          <m:e>
            <m:d>
              <m:dPr>
                <m:begChr m:val="|"/>
                <m:endChr m:val="|"/>
              </m:dP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f</m:t>
                    </m:r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g</m:t>
                    </m:r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</m:d>
                  </m:e>
                </m:d>
              </m:e>
            </m:d>
          </m:e>
        </m:nary>
        <m:r>
          <w:rPr>
            <w:rFonts w:ascii="Cambria Math" w:hAnsi="Cambria Math"/>
          </w:rPr>
          <m:t xml:space="preserve">dx</m:t>
        </m:r>
        <m:r>
          <w:rPr>
            <w:rFonts w:ascii="Cambria Math" w:hAnsi="Cambria Math"/>
          </w:rPr>
          <m:t xml:space="preserve">=</m:t>
        </m:r>
        <m:nary>
          <m:naryPr>
            <m:chr m:val="∫"/>
            <m:subHide m:val="1"/>
            <m:supHide m:val="1"/>
          </m:naryPr>
          <m:sub/>
          <m:sup/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f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g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</m:e>
            </m:d>
          </m:e>
        </m:nary>
        <m:r>
          <w:rPr>
            <w:rFonts w:ascii="Cambria Math" w:hAnsi="Cambria Math"/>
          </w:rPr>
          <m:t xml:space="preserve">dx</m:t>
        </m:r>
        <m:r>
          <w:rPr>
            <w:rFonts w:ascii="Cambria Math" w:hAnsi="Cambria Math"/>
          </w:rPr>
          <m:t xml:space="preserve">=</m:t>
        </m:r>
        <m:nary>
          <m:naryPr>
            <m:chr m:val="∫"/>
            <m:subHide m:val="1"/>
            <m:supHide m:val="1"/>
          </m:naryPr>
          <m:sub/>
          <m:sup/>
          <m:e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−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ημ</m:t>
                </m:r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</m:nary>
        <m:r>
          <w:rPr>
            <w:rFonts w:ascii="Cambria Math" w:hAnsi="Cambria Math"/>
          </w:rPr>
          <m:t xml:space="preserve">dx</m:t>
        </m:r>
        <m:r>
          <w:rPr>
            <w:rFonts w:ascii="Cambria Math" w:hAnsi="Cambria Math"/>
          </w:rPr>
          <m:t xml:space="preserve">=</m:t>
        </m:r>
        <m:nary>
          <m:naryPr>
            <m:chr m:val="∫"/>
            <m:subHide m:val="1"/>
            <m:supHide m:val="1"/>
          </m:naryPr>
          <m:sub/>
          <m:sup/>
          <m:e>
            <m:sSup>
              <m:e>
                <m:r>
                  <w:rPr>
                    <w:rFonts w:ascii="Cambria Math" w:hAnsi="Cambria Math"/>
                  </w:rPr>
                  <m:t xml:space="preserve">e</m:t>
                </m:r>
              </m:e>
              <m: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x</m:t>
                </m:r>
              </m:sup>
            </m:sSup>
          </m:e>
        </m:nary>
        <m:r>
          <w:rPr>
            <w:rFonts w:ascii="Cambria Math" w:hAnsi="Cambria Math"/>
          </w:rPr>
          <m:t xml:space="preserve">dx</m:t>
        </m:r>
        <m:r>
          <w:rPr>
            <w:rFonts w:ascii="Cambria Math" w:hAnsi="Cambria Math"/>
          </w:rPr>
          <m:t xml:space="preserve">−</m:t>
        </m:r>
        <m:nary>
          <m:naryPr>
            <m:chr m:val="∫"/>
            <m:subHide m:val="1"/>
            <m:supHide m:val="1"/>
          </m:naryPr>
          <m:sub/>
          <m:sup/>
          <m:e>
            <m:sSup>
              <m:e>
                <m:r>
                  <w:rPr>
                    <w:rFonts w:ascii="Cambria Math" w:hAnsi="Cambria Math"/>
                  </w:rPr>
                  <m:t xml:space="preserve">e</m:t>
                </m:r>
              </m:e>
              <m: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x</m:t>
                </m:r>
              </m:sup>
            </m:sSup>
          </m:e>
        </m:nary>
        <m:r>
          <w:rPr>
            <w:rFonts w:ascii="Cambria Math" w:hAnsi="Cambria Math"/>
          </w:rPr>
          <m:t xml:space="preserve">ημ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dx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before="171" w:after="171"/>
        <w:jc w:val="both"/>
        <w:rPr>
          <w:lang w:val="el-GR"/>
        </w:rPr>
      </w:pPr>
      <w:r>
        <w:rPr>
          <w:lang w:val="el-GR"/>
        </w:rPr>
        <w:t>Για τα δύο ολοκληρώματα ισχύει ότι:</w:t>
      </w:r>
    </w:p>
    <w:p>
      <w:pPr>
        <w:pStyle w:val="Normal"/>
        <w:spacing w:before="171" w:after="171"/>
        <w:jc w:val="both"/>
        <w:rPr>
          <w:lang w:val="el-GR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I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nary>
          <m:naryPr>
            <m:chr m:val="∫"/>
            <m:subHide m:val="1"/>
            <m:supHide m:val="1"/>
          </m:naryPr>
          <m:sub/>
          <m:sup/>
          <m:e>
            <m:sSup>
              <m:e>
                <m:r>
                  <w:rPr>
                    <w:rFonts w:ascii="Cambria Math" w:hAnsi="Cambria Math"/>
                  </w:rPr>
                  <m:t xml:space="preserve">e</m:t>
                </m:r>
              </m:e>
              <m: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x</m:t>
                </m:r>
              </m:sup>
            </m:sSup>
          </m:e>
        </m:nary>
        <m:r>
          <w:rPr>
            <w:rFonts w:ascii="Cambria Math" w:hAnsi="Cambria Math"/>
          </w:rPr>
          <m:t xml:space="preserve">dx</m:t>
        </m:r>
        <m:r>
          <w:rPr>
            <w:rFonts w:ascii="Cambria Math" w:hAnsi="Cambria Math"/>
          </w:rPr>
          <m:t xml:space="preserve">=</m:t>
        </m:r>
        <m:sSubSup>
          <m:e>
            <m:d>
              <m:dPr>
                <m:begChr m:val="["/>
                <m:endChr m:val="]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</w:rPr>
              <m:t xml:space="preserve">0</m:t>
            </m:r>
          </m:sub>
          <m:sup>
            <m:f>
              <m:num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sup>
        </m:sSub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sup>
        </m:sSup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before="171" w:after="171"/>
        <w:jc w:val="both"/>
        <w:rPr>
          <w:lang w:val="el-GR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Ι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nary>
          <m:naryPr>
            <m:chr m:val="∫"/>
            <m:subHide m:val="1"/>
            <m:supHide m:val="1"/>
          </m:naryPr>
          <m:sub/>
          <m:sup/>
          <m:e>
            <m:sSup>
              <m:e>
                <m:r>
                  <w:rPr>
                    <w:rFonts w:ascii="Cambria Math" w:hAnsi="Cambria Math"/>
                  </w:rPr>
                  <m:t xml:space="preserve">e</m:t>
                </m:r>
              </m:e>
              <m: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x</m:t>
                </m:r>
              </m:sup>
            </m:sSup>
          </m:e>
        </m:nary>
        <m:r>
          <w:rPr>
            <w:rFonts w:ascii="Cambria Math" w:hAnsi="Cambria Math"/>
          </w:rPr>
          <m:t xml:space="preserve">ημ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dx</m:t>
        </m:r>
        <m:r>
          <w:rPr>
            <w:rFonts w:ascii="Cambria Math" w:hAnsi="Cambria Math"/>
          </w:rPr>
          <m:t xml:space="preserve">=</m:t>
        </m:r>
        <m:nary>
          <m:naryPr>
            <m:chr m:val="∫"/>
            <m:subHide m:val="1"/>
            <m:supHide m:val="1"/>
          </m:naryPr>
          <m:sub/>
          <m:sup/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sup>
                </m:sSup>
              </m:e>
            </m:d>
          </m:e>
        </m:nary>
        <m:r>
          <w:rPr>
            <w:rFonts w:ascii="Cambria Math" w:hAnsi="Cambria Math"/>
          </w:rPr>
          <m:t xml:space="preserve">'</m:t>
        </m:r>
        <m:r>
          <w:rPr>
            <w:rFonts w:ascii="Cambria Math" w:hAnsi="Cambria Math"/>
          </w:rPr>
          <m:t xml:space="preserve">ημ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dx</m:t>
        </m:r>
        <m:r>
          <w:rPr>
            <w:rFonts w:ascii="Cambria Math" w:hAnsi="Cambria Math"/>
          </w:rPr>
          <m:t xml:space="preserve">=</m:t>
        </m:r>
        <m:sSubSup>
          <m:e>
            <m:d>
              <m:dPr>
                <m:begChr m:val="["/>
                <m:endChr m:val="]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ημx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0</m:t>
            </m:r>
          </m:sub>
          <m:sup>
            <m:f>
              <m:num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sup>
        </m:sSubSup>
        <m:r>
          <w:rPr>
            <w:rFonts w:ascii="Cambria Math" w:hAnsi="Cambria Math"/>
          </w:rPr>
          <m:t xml:space="preserve">+</m:t>
        </m:r>
        <m:nary>
          <m:naryPr>
            <m:chr m:val="∫"/>
            <m:subHide m:val="1"/>
            <m:supHide m:val="1"/>
          </m:naryPr>
          <m:sub/>
          <m:sup/>
          <m:e>
            <m:sSup>
              <m:e>
                <m:r>
                  <w:rPr>
                    <w:rFonts w:ascii="Cambria Math" w:hAnsi="Cambria Math"/>
                  </w:rPr>
                  <m:t xml:space="preserve">e</m:t>
                </m:r>
              </m:e>
              <m: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x</m:t>
                </m:r>
              </m:sup>
            </m:sSup>
          </m:e>
        </m:nary>
        <m:r>
          <w:rPr>
            <w:rFonts w:ascii="Cambria Math" w:hAnsi="Cambria Math"/>
          </w:rPr>
          <m:t xml:space="preserve">συν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dx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sup>
        </m:sSup>
        <m:r>
          <w:rPr>
            <w:rFonts w:ascii="Cambria Math" w:hAnsi="Cambria Math"/>
          </w:rPr>
          <m:t xml:space="preserve">+</m:t>
        </m:r>
        <m:nary>
          <m:naryPr>
            <m:chr m:val="∫"/>
            <m:subHide m:val="1"/>
            <m:supHide m:val="1"/>
          </m:naryPr>
          <m:sub/>
          <m:sup/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sup>
                </m:sSup>
              </m:e>
            </m:d>
          </m:e>
        </m:nary>
        <m:r>
          <w:rPr>
            <w:rFonts w:ascii="Cambria Math" w:hAnsi="Cambria Math"/>
          </w:rPr>
          <m:t xml:space="preserve">'</m:t>
        </m:r>
        <m:r>
          <w:rPr>
            <w:rFonts w:ascii="Cambria Math" w:hAnsi="Cambria Math"/>
          </w:rPr>
          <m:t xml:space="preserve">συν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dx</m:t>
        </m:r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/>
        </m:r>
      </m:oMath>
    </w:p>
    <w:p>
      <w:pPr>
        <w:pStyle w:val="Normal"/>
        <w:spacing w:before="171" w:after="171"/>
        <w:jc w:val="both"/>
        <w:rPr>
          <w:lang w:val="el-GR"/>
        </w:rPr>
      </w:pPr>
      <w:r>
        <w:rPr/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/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sup>
        </m:sSup>
        <m:r>
          <w:rPr>
            <w:rFonts w:ascii="Cambria Math" w:hAnsi="Cambria Math"/>
          </w:rPr>
          <m:t xml:space="preserve">−</m:t>
        </m:r>
        <m:sSubSup>
          <m:e>
            <m:d>
              <m:dPr>
                <m:begChr m:val="["/>
                <m:endChr m:val="]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συνx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0</m:t>
            </m:r>
          </m:sub>
          <m:sup>
            <m:f>
              <m:num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sup>
        </m:sSubSup>
        <m:r>
          <w:rPr>
            <w:rFonts w:ascii="Cambria Math" w:hAnsi="Cambria Math"/>
          </w:rPr>
          <m:t xml:space="preserve">+</m:t>
        </m:r>
        <m:nary>
          <m:naryPr>
            <m:chr m:val="∫"/>
            <m:subHide m:val="1"/>
            <m:supHide m:val="1"/>
          </m:naryPr>
          <m:sub/>
          <m:sup/>
          <m:e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sup>
                </m:sSup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συν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'</m:t>
                </m:r>
              </m:e>
            </m:d>
            <m:r>
              <w:rPr>
                <w:rFonts w:ascii="Cambria Math" w:hAnsi="Cambria Math"/>
              </w:rPr>
              <m:t xml:space="preserve">dx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−</m:t>
            </m:r>
            <m:sSup>
              <m:e>
                <m:r>
                  <w:rPr>
                    <w:rFonts w:ascii="Cambria Math" w:hAnsi="Cambria Math"/>
                  </w:rPr>
                  <m:t xml:space="preserve">e</m:t>
                </m:r>
              </m:e>
              <m:sup>
                <m:f>
                  <m:num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I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.</m:t>
            </m:r>
          </m:e>
        </m:nary>
      </m:oMath>
    </w:p>
    <w:p>
      <w:pPr>
        <w:pStyle w:val="Normal"/>
        <w:spacing w:before="171" w:after="171"/>
        <w:jc w:val="both"/>
        <w:rPr>
          <w:lang w:val="el-GR"/>
        </w:rPr>
      </w:pPr>
      <w:r>
        <w:rPr>
          <w:lang w:val="el-GR"/>
        </w:rPr>
        <w:t xml:space="preserve">Οπότε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sSub>
          <m:e>
            <m:r>
              <w:rPr>
                <w:rFonts w:ascii="Cambria Math" w:hAnsi="Cambria Math"/>
              </w:rPr>
              <m:t xml:space="preserve">I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sup>
        </m:sSup>
        <m:r>
          <w:rPr>
            <w:rFonts w:ascii="Cambria Math" w:hAnsi="Cambria Math"/>
          </w:rPr>
          <m:t xml:space="preserve">⇔</m:t>
        </m:r>
        <m:sSub>
          <m:e>
            <m:r>
              <w:rPr>
                <w:rFonts w:ascii="Cambria Math" w:hAnsi="Cambria Math"/>
              </w:rPr>
              <m:t xml:space="preserve">I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−</m:t>
            </m:r>
            <m:sSup>
              <m:e>
                <m:r>
                  <w:rPr>
                    <w:rFonts w:ascii="Cambria Math" w:hAnsi="Cambria Math"/>
                  </w:rPr>
                  <m:t xml:space="preserve">e</m:t>
                </m:r>
              </m:e>
              <m:sup>
                <m:f>
                  <m:num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sup>
            </m:sSup>
          </m:e>
        </m:d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before="171" w:after="171"/>
        <w:jc w:val="both"/>
        <w:rPr>
          <w:lang w:val="el-GR"/>
        </w:rPr>
      </w:pPr>
      <w:r>
        <w:rPr>
          <w:lang w:val="el-GR"/>
        </w:rPr>
        <w:t xml:space="preserve">Τελικά το εμβαδόν είναι ίσο με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−</m:t>
            </m:r>
            <m:sSup>
              <m:e>
                <m:r>
                  <w:rPr>
                    <w:rFonts w:ascii="Cambria Math" w:hAnsi="Cambria Math"/>
                  </w:rPr>
                  <m:t xml:space="preserve">e</m:t>
                </m:r>
              </m:e>
              <m:sup>
                <m:f>
                  <m:num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sup>
            </m:sSup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−</m:t>
            </m:r>
            <m:sSup>
              <m:e>
                <m:r>
                  <w:rPr>
                    <w:rFonts w:ascii="Cambria Math" w:hAnsi="Cambria Math"/>
                  </w:rPr>
                  <m:t xml:space="preserve">e</m:t>
                </m:r>
              </m:e>
              <m:sup>
                <m:f>
                  <m:num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sup>
            </m:sSup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lineRule="auto" w:line="480" w:before="0" w:after="0"/>
        <w:jc w:val="both"/>
        <w:rPr>
          <w:rFonts w:eastAsia="Times New Roman" w:cs="Times New Roman"/>
          <w:sz w:val="24"/>
          <w:szCs w:val="24"/>
          <w:lang w:val="el-GR"/>
        </w:rPr>
      </w:pPr>
      <w:r>
        <w:rPr/>
      </w:r>
    </w:p>
    <w:sectPr>
      <w:type w:val="nextPage"/>
      <w:pgSz w:w="12240" w:h="15840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8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Noto Sans Arabic U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200"/>
      <w:jc w:val="left"/>
    </w:pPr>
    <w:rPr>
      <w:rFonts w:ascii="Calibri" w:hAnsi="Calibri" w:eastAsia="Calibri" w:cs="Noto Sans Arabic U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 w:customStyle="1">
    <w:name w:val="Comment Text Char"/>
    <w:basedOn w:val="DefaultParagraphFont"/>
    <w:qFormat/>
    <w:rPr>
      <w:sz w:val="20"/>
      <w:szCs w:val="20"/>
    </w:rPr>
  </w:style>
  <w:style w:type="character" w:styleId="CommentSubjectChar" w:customStyle="1">
    <w:name w:val="Comment Subject Char"/>
    <w:basedOn w:val="CommentTextChar"/>
    <w:qFormat/>
    <w:rPr>
      <w:b/>
      <w:bCs/>
      <w:sz w:val="20"/>
      <w:szCs w:val="20"/>
    </w:rPr>
  </w:style>
  <w:style w:type="character" w:styleId="Style14" w:customStyle="1">
    <w:name w:val="Σύνδεσμος διαδικτύου"/>
    <w:rPr>
      <w:color w:val="000080"/>
      <w:u w:val="single"/>
    </w:rPr>
  </w:style>
  <w:style w:type="character" w:styleId="Style15" w:customStyle="1">
    <w:name w:val="Αναγνωσμένος δεσμός διαδικτύου"/>
    <w:rPr>
      <w:color w:val="800000"/>
      <w:u w:val="single"/>
    </w:rPr>
  </w:style>
  <w:style w:type="paragraph" w:styleId="Style16" w:customStyle="1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 w:customStyle="1">
    <w:name w:val="Ευρετήριο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LibreOffice/6.4.7.2$Linux_X86_64 LibreOffice_project/40$Build-2</Application>
  <Pages>2</Pages>
  <Words>114</Words>
  <Characters>579</Characters>
  <CharactersWithSpaces>723</CharactersWithSpaces>
  <Paragraphs>20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2022-04-07T23:52:00Z</dcterms:created>
  <dc:creator/>
  <dc:description/>
  <dc:language>el-GR</dc:language>
  <cp:lastModifiedBy>Sotiris Chasapis</cp:lastModifiedBy>
  <dcterms:modified xsi:type="dcterms:W3CDTF">2023-02-19T22:37:39Z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ContentTypeId">
    <vt:lpwstr>0x010100E34E083BE82D4C4B9027F460895BBAB8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MTWinEqns">
    <vt:bool>1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