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DFE" w:rsidRPr="007F222C" w:rsidRDefault="00C00DFE" w:rsidP="00202AF8">
      <w:pPr>
        <w:spacing w:after="0" w:line="360" w:lineRule="auto"/>
        <w:jc w:val="both"/>
        <w:rPr>
          <w:b/>
          <w:bCs/>
          <w:sz w:val="24"/>
          <w:szCs w:val="24"/>
        </w:rPr>
      </w:pPr>
      <w:proofErr w:type="spellStart"/>
      <w:r w:rsidRPr="007F222C">
        <w:rPr>
          <w:b/>
          <w:bCs/>
          <w:sz w:val="24"/>
          <w:szCs w:val="24"/>
        </w:rPr>
        <w:t>Ξενοφῶντος</w:t>
      </w:r>
      <w:proofErr w:type="spellEnd"/>
      <w:r w:rsidRPr="007F222C">
        <w:rPr>
          <w:b/>
          <w:bCs/>
          <w:sz w:val="24"/>
          <w:szCs w:val="24"/>
        </w:rPr>
        <w:t xml:space="preserve"> </w:t>
      </w:r>
      <w:proofErr w:type="spellStart"/>
      <w:r w:rsidRPr="007F222C">
        <w:rPr>
          <w:b/>
          <w:bCs/>
          <w:i/>
          <w:iCs/>
          <w:sz w:val="24"/>
          <w:szCs w:val="24"/>
        </w:rPr>
        <w:t>Ἑλληνικά</w:t>
      </w:r>
      <w:proofErr w:type="spellEnd"/>
      <w:r w:rsidRPr="007F222C">
        <w:rPr>
          <w:b/>
          <w:bCs/>
          <w:sz w:val="24"/>
          <w:szCs w:val="24"/>
        </w:rPr>
        <w:t>, 2.2.§16-19</w:t>
      </w:r>
    </w:p>
    <w:p w:rsidR="00F105D8" w:rsidRPr="007F222C" w:rsidRDefault="00F105D8" w:rsidP="00202AF8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b/>
          <w:bCs/>
          <w:sz w:val="24"/>
          <w:szCs w:val="24"/>
        </w:rPr>
      </w:pPr>
      <w:r w:rsidRPr="007F222C">
        <w:rPr>
          <w:b/>
          <w:bCs/>
          <w:sz w:val="24"/>
          <w:szCs w:val="24"/>
        </w:rPr>
        <w:t>ΜΕΤΑΦΡΑΣΕΙΣ</w:t>
      </w:r>
    </w:p>
    <w:p w:rsidR="00C00DFE" w:rsidRPr="007F222C" w:rsidRDefault="00202AF8" w:rsidP="00202AF8">
      <w:pPr>
        <w:pStyle w:val="a3"/>
        <w:spacing w:after="0" w:line="360" w:lineRule="auto"/>
        <w:ind w:left="357" w:hanging="357"/>
        <w:jc w:val="both"/>
        <w:rPr>
          <w:rFonts w:ascii="Calibri" w:eastAsia="Calibri" w:hAnsi="Calibri" w:cs="Times New Roman"/>
          <w:sz w:val="24"/>
          <w:szCs w:val="24"/>
          <w:shd w:val="clear" w:color="auto" w:fill="FFFFFF"/>
        </w:rPr>
      </w:pPr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     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 xml:space="preserve">Α. </w:t>
      </w:r>
      <w:r w:rsidR="00C00DFE" w:rsidRPr="007F222C">
        <w:rPr>
          <w:rFonts w:ascii="Calibri" w:eastAsia="Calibri" w:hAnsi="Calibri" w:cs="Times New Roman"/>
          <w:sz w:val="24"/>
          <w:szCs w:val="24"/>
          <w:shd w:val="clear" w:color="auto" w:fill="FFFFFF"/>
        </w:rPr>
        <w:t xml:space="preserve">Εκεί βρίσκονταν τα πράγματα, όταν ο Θηραμένης είπε στη Συνέλευση ότι αν θελήσουν να τον στείλουν στον Λύσανδρο θα ξέρει, γυρίζοντας, για ποιόν λόγο </w:t>
      </w:r>
      <w:proofErr w:type="spellStart"/>
      <w:r w:rsidR="00C00DFE" w:rsidRPr="007F222C">
        <w:rPr>
          <w:rFonts w:ascii="Calibri" w:eastAsia="Calibri" w:hAnsi="Calibri" w:cs="Times New Roman"/>
          <w:sz w:val="24"/>
          <w:szCs w:val="24"/>
          <w:shd w:val="clear" w:color="auto" w:fill="FFFFFF"/>
        </w:rPr>
        <w:t>είν᾽</w:t>
      </w:r>
      <w:proofErr w:type="spellEnd"/>
      <w:r w:rsidR="00C00DFE" w:rsidRPr="007F222C">
        <w:rPr>
          <w:rFonts w:ascii="Calibri" w:eastAsia="Calibri" w:hAnsi="Calibri" w:cs="Times New Roman"/>
          <w:sz w:val="24"/>
          <w:szCs w:val="24"/>
          <w:shd w:val="clear" w:color="auto" w:fill="FFFFFF"/>
        </w:rPr>
        <w:t xml:space="preserve"> ανένδοτοι οι Λακεδαιμόνιοι στο ζήτημα των Τειχών — αν το κάνουν με σκοπό να υποδουλώσουν την πόλη ή για να </w:t>
      </w:r>
      <w:proofErr w:type="spellStart"/>
      <w:r w:rsidR="00C00DFE" w:rsidRPr="007F222C">
        <w:rPr>
          <w:rFonts w:ascii="Calibri" w:eastAsia="Calibri" w:hAnsi="Calibri" w:cs="Times New Roman"/>
          <w:sz w:val="24"/>
          <w:szCs w:val="24"/>
          <w:shd w:val="clear" w:color="auto" w:fill="FFFFFF"/>
        </w:rPr>
        <w:t>᾽χουν</w:t>
      </w:r>
      <w:proofErr w:type="spellEnd"/>
      <w:r w:rsidR="00C00DFE" w:rsidRPr="007F222C">
        <w:rPr>
          <w:rFonts w:ascii="Calibri" w:eastAsia="Calibri" w:hAnsi="Calibri" w:cs="Times New Roman"/>
          <w:sz w:val="24"/>
          <w:szCs w:val="24"/>
          <w:shd w:val="clear" w:color="auto" w:fill="FFFFFF"/>
        </w:rPr>
        <w:t xml:space="preserve"> κάποια εγγύηση. Όταν τον έστειλαν, έμεινε κοντά στον Λύσανδρο περισσότερο από τρεις μήνες, παραφυλάγοντας την ώρα που οι τροφές θα σώνονταν ολωσδιόλου κι οι Αθηναίοι θα </w:t>
      </w:r>
      <w:proofErr w:type="spellStart"/>
      <w:r w:rsidR="00C00DFE" w:rsidRPr="007F222C">
        <w:rPr>
          <w:rFonts w:ascii="Calibri" w:eastAsia="Calibri" w:hAnsi="Calibri" w:cs="Times New Roman"/>
          <w:sz w:val="24"/>
          <w:szCs w:val="24"/>
          <w:shd w:val="clear" w:color="auto" w:fill="FFFFFF"/>
        </w:rPr>
        <w:t>᾽ταν</w:t>
      </w:r>
      <w:proofErr w:type="spellEnd"/>
      <w:r w:rsidR="00C00DFE" w:rsidRPr="007F222C">
        <w:rPr>
          <w:rFonts w:ascii="Calibri" w:eastAsia="Calibri" w:hAnsi="Calibri" w:cs="Times New Roman"/>
          <w:sz w:val="24"/>
          <w:szCs w:val="24"/>
          <w:shd w:val="clear" w:color="auto" w:fill="FFFFFF"/>
        </w:rPr>
        <w:t xml:space="preserve"> πρόθυμοι να δεχτούν ό,τι τους έλεγαν. Γύρισε λοιπόν τον τέταρτο μήνα κι ανέφερε στη Συνέλευση ότι τάχα ο Λύσανδρος δεν τον άφηνε </w:t>
      </w:r>
      <w:r w:rsidR="001148E6" w:rsidRPr="007F222C">
        <w:rPr>
          <w:rFonts w:ascii="Calibri" w:eastAsia="Calibri" w:hAnsi="Calibri" w:cs="Times New Roman"/>
          <w:sz w:val="24"/>
          <w:szCs w:val="24"/>
          <w:shd w:val="clear" w:color="auto" w:fill="FFFFFF"/>
        </w:rPr>
        <w:t>ως</w:t>
      </w:r>
      <w:r w:rsidR="00C00DFE" w:rsidRPr="007F222C">
        <w:rPr>
          <w:rFonts w:ascii="Calibri" w:eastAsia="Calibri" w:hAnsi="Calibri" w:cs="Times New Roman"/>
          <w:sz w:val="24"/>
          <w:szCs w:val="24"/>
          <w:shd w:val="clear" w:color="auto" w:fill="FFFFFF"/>
        </w:rPr>
        <w:t xml:space="preserve"> τότε να φύγει, και τώρα του λέει να πάει στη Λακεδαίμονα επειδή δεν έχει ο ίδιος εξουσία ν᾽ απαντήσει στις ερωτήσεις του, παρά μόνο οι έφοροι</w:t>
      </w:r>
      <w:r w:rsidR="00B80A40" w:rsidRPr="00B80A40">
        <w:rPr>
          <w:rFonts w:ascii="Calibri" w:eastAsia="Calibri" w:hAnsi="Calibri" w:cs="Times New Roman"/>
          <w:sz w:val="24"/>
          <w:szCs w:val="24"/>
          <w:shd w:val="clear" w:color="auto" w:fill="FFFFFF"/>
        </w:rPr>
        <w:t>.</w:t>
      </w:r>
      <w:r w:rsidR="00C00DFE" w:rsidRPr="007F222C">
        <w:rPr>
          <w:rFonts w:ascii="Calibri" w:eastAsia="Calibri" w:hAnsi="Calibri" w:cs="Times New Roman"/>
          <w:sz w:val="24"/>
          <w:szCs w:val="24"/>
          <w:shd w:val="clear" w:color="auto" w:fill="FFFFFF"/>
        </w:rPr>
        <w:t xml:space="preserve"> (μτφ. Ρ. Ρούφου, Θεσσαλονίκη: ΚΕΓ, 2012)</w:t>
      </w:r>
    </w:p>
    <w:p w:rsidR="00F105D8" w:rsidRPr="007F222C" w:rsidRDefault="00F105D8" w:rsidP="00F105D8">
      <w:pPr>
        <w:pStyle w:val="a3"/>
        <w:spacing w:after="0" w:line="360" w:lineRule="auto"/>
        <w:jc w:val="both"/>
        <w:rPr>
          <w:rFonts w:ascii="Calibri" w:eastAsia="Calibri" w:hAnsi="Calibri" w:cs="Times New Roman"/>
          <w:sz w:val="24"/>
          <w:szCs w:val="24"/>
          <w:shd w:val="clear" w:color="auto" w:fill="FFFFFF"/>
        </w:rPr>
      </w:pPr>
    </w:p>
    <w:p w:rsidR="0032535A" w:rsidRPr="007F222C" w:rsidRDefault="00202AF8" w:rsidP="00202AF8">
      <w:pPr>
        <w:pStyle w:val="a3"/>
        <w:spacing w:after="0" w:line="360" w:lineRule="auto"/>
        <w:ind w:left="357" w:hanging="357"/>
        <w:jc w:val="both"/>
        <w:rPr>
          <w:rFonts w:ascii="Calibri" w:hAnsi="Calibri"/>
          <w:sz w:val="24"/>
          <w:szCs w:val="24"/>
        </w:rPr>
      </w:pPr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    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Β.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 Ενώ έτσι είχαν τα πράγματα, ο Θηραμένης είπε στην Εκκλησία του Δήμου ότι, αν θέλουν να στείλουν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αυτόν τον ίδιο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 στον Λύσανδρο,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θα επιστρέψει γνωρίζοντας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 αν οι Λακεδαιμόνιοι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επιμένουν για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 την κατεδάφιση των τειχών, επειδή θέλουν να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υποδουλώσουν την πόλη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,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ή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ως εγγύηση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. Όταν, λοιπόν, τον έστειλαν, έμενε κοντά στον Λύσανδρο τρεις μήνες και περισσότερο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καιροφυλακτώντας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 πότε οι Αθηναίοι σκόπευαν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εξαιτίας της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 παντελούς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έλλειψης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 των τροφίμων να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συμφωνήσουν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 σε ό,τι κάποιος θα τους πρότεινε. Όταν γύρισε τον τέταρτο μήνα, ανακοίνωσε στην Εκκλησία του Δήμου ότι τάχα ο Λύσανδρος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τον κρατούσε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 αιχμάλωτο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>έως τότε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 και έπειτα (ότι) τον διέταζε να μεταβεί στη Σπάρτη· γιατί (του έλεγε ότι) δεν ήταν </w:t>
      </w:r>
      <w:r w:rsidR="00C00DFE" w:rsidRPr="007F222C">
        <w:rPr>
          <w:rFonts w:ascii="Calibri" w:eastAsia="Calibri" w:hAnsi="Calibri" w:cs="Times New Roman"/>
          <w:b/>
          <w:bCs/>
          <w:sz w:val="24"/>
          <w:szCs w:val="24"/>
        </w:rPr>
        <w:t xml:space="preserve">αρμόδιος </w:t>
      </w:r>
      <w:r w:rsidR="00C00DFE" w:rsidRPr="007F222C">
        <w:rPr>
          <w:rFonts w:ascii="Calibri" w:eastAsia="Calibri" w:hAnsi="Calibri" w:cs="Times New Roman"/>
          <w:sz w:val="24"/>
          <w:szCs w:val="24"/>
        </w:rPr>
        <w:t xml:space="preserve">αυτός για όσα τον ρωτούσε, αλλά οι έφοροι. </w:t>
      </w:r>
      <w:r w:rsidR="00C00DFE" w:rsidRPr="007F222C">
        <w:rPr>
          <w:rFonts w:ascii="Calibri" w:hAnsi="Calibri"/>
          <w:sz w:val="24"/>
          <w:szCs w:val="24"/>
        </w:rPr>
        <w:t xml:space="preserve"> (μτφ. Επιστημονικής Ομάδας)</w:t>
      </w:r>
    </w:p>
    <w:p w:rsidR="00C00DFE" w:rsidRPr="007F222C" w:rsidRDefault="009F14DD" w:rsidP="00202AF8">
      <w:pPr>
        <w:spacing w:after="0" w:line="360" w:lineRule="auto"/>
        <w:ind w:left="357" w:hanging="357"/>
        <w:jc w:val="both"/>
        <w:rPr>
          <w:rFonts w:ascii="Calibri" w:hAnsi="Calibri"/>
          <w:sz w:val="24"/>
          <w:szCs w:val="24"/>
        </w:rPr>
      </w:pPr>
      <w:r w:rsidRPr="007F222C">
        <w:rPr>
          <w:rFonts w:ascii="Calibri" w:hAnsi="Calibri"/>
          <w:sz w:val="24"/>
          <w:szCs w:val="24"/>
        </w:rPr>
        <w:t xml:space="preserve">    </w:t>
      </w:r>
      <w:r w:rsidR="00766FE1">
        <w:rPr>
          <w:rFonts w:ascii="Calibri" w:hAnsi="Calibri"/>
          <w:sz w:val="24"/>
          <w:szCs w:val="24"/>
        </w:rPr>
        <w:t xml:space="preserve">  </w:t>
      </w:r>
      <w:r w:rsidR="0032535A" w:rsidRPr="007F222C">
        <w:rPr>
          <w:rFonts w:ascii="Calibri" w:hAnsi="Calibri"/>
          <w:sz w:val="24"/>
          <w:szCs w:val="24"/>
        </w:rPr>
        <w:t>*</w:t>
      </w:r>
      <w:r w:rsidRPr="007F222C">
        <w:rPr>
          <w:rFonts w:ascii="Calibri" w:hAnsi="Calibri"/>
          <w:sz w:val="24"/>
          <w:szCs w:val="24"/>
        </w:rPr>
        <w:t xml:space="preserve"> </w:t>
      </w:r>
      <w:r w:rsidR="00C00DFE" w:rsidRPr="007F222C">
        <w:rPr>
          <w:rFonts w:ascii="Calibri" w:hAnsi="Calibri"/>
          <w:sz w:val="24"/>
          <w:szCs w:val="24"/>
        </w:rPr>
        <w:t xml:space="preserve">με έντονη γραφή οι προτεινόμενες νεοελληνικές αποδόσεις στα </w:t>
      </w:r>
      <w:r w:rsidR="00254F7C">
        <w:rPr>
          <w:rFonts w:ascii="Calibri" w:hAnsi="Calibri"/>
          <w:sz w:val="24"/>
          <w:szCs w:val="24"/>
        </w:rPr>
        <w:t xml:space="preserve"> </w:t>
      </w:r>
      <w:r w:rsidR="00C00DFE" w:rsidRPr="007F222C">
        <w:rPr>
          <w:rFonts w:ascii="Calibri" w:hAnsi="Calibri"/>
          <w:sz w:val="24"/>
          <w:szCs w:val="24"/>
        </w:rPr>
        <w:t xml:space="preserve">γλωσσικά σχόλια του </w:t>
      </w:r>
      <w:r w:rsidRPr="007F222C">
        <w:rPr>
          <w:rFonts w:ascii="Calibri" w:hAnsi="Calibri"/>
          <w:sz w:val="24"/>
          <w:szCs w:val="24"/>
        </w:rPr>
        <w:t xml:space="preserve">  </w:t>
      </w:r>
      <w:r w:rsidR="00C00DFE" w:rsidRPr="007F222C">
        <w:rPr>
          <w:rFonts w:ascii="Calibri" w:hAnsi="Calibri"/>
          <w:sz w:val="24"/>
          <w:szCs w:val="24"/>
        </w:rPr>
        <w:t>σχολικού βιβλίου</w:t>
      </w:r>
      <w:r w:rsidR="007F222C">
        <w:rPr>
          <w:rFonts w:ascii="Calibri" w:hAnsi="Calibri"/>
          <w:sz w:val="24"/>
          <w:szCs w:val="24"/>
        </w:rPr>
        <w:t xml:space="preserve"> σ. 72</w:t>
      </w:r>
    </w:p>
    <w:p w:rsidR="00254F7C" w:rsidRPr="006A1789" w:rsidRDefault="005B323E" w:rsidP="006A1789">
      <w:pPr>
        <w:pStyle w:val="a3"/>
        <w:numPr>
          <w:ilvl w:val="0"/>
          <w:numId w:val="2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proofErr w:type="spellStart"/>
      <w:r w:rsidRPr="006A1789">
        <w:rPr>
          <w:rFonts w:ascii="Calibri" w:eastAsia="Calibri" w:hAnsi="Calibri" w:cs="Times New Roman"/>
          <w:sz w:val="24"/>
          <w:szCs w:val="24"/>
        </w:rPr>
        <w:t>ἀντέχουσι</w:t>
      </w:r>
      <w:proofErr w:type="spellEnd"/>
      <w:r w:rsidR="00CF15E3" w:rsidRPr="006A1789">
        <w:rPr>
          <w:rFonts w:ascii="Calibri" w:eastAsia="Calibri" w:hAnsi="Calibri" w:cs="Times New Roman"/>
          <w:sz w:val="24"/>
          <w:szCs w:val="24"/>
        </w:rPr>
        <w:t xml:space="preserve"> </w:t>
      </w:r>
      <w:r w:rsidR="007F222C" w:rsidRPr="006A1789">
        <w:rPr>
          <w:rFonts w:ascii="Calibri" w:eastAsia="Calibri" w:hAnsi="Calibri" w:cs="Times New Roman"/>
          <w:sz w:val="24"/>
          <w:szCs w:val="24"/>
        </w:rPr>
        <w:t>-</w:t>
      </w:r>
      <w:r w:rsidRPr="006A1789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6A1789">
        <w:rPr>
          <w:rFonts w:ascii="Calibri" w:eastAsia="Calibri" w:hAnsi="Calibri" w:cs="Times New Roman"/>
          <w:sz w:val="24"/>
          <w:szCs w:val="24"/>
        </w:rPr>
        <w:t>κατέχοι</w:t>
      </w:r>
      <w:proofErr w:type="spellEnd"/>
      <w:r w:rsidRPr="006A1789">
        <w:rPr>
          <w:rFonts w:ascii="Calibri" w:eastAsia="Calibri" w:hAnsi="Calibri" w:cs="Times New Roman"/>
          <w:sz w:val="24"/>
          <w:szCs w:val="24"/>
        </w:rPr>
        <w:t xml:space="preserve">, </w:t>
      </w:r>
      <w:proofErr w:type="spellStart"/>
      <w:r w:rsidR="00B80A40" w:rsidRPr="006A1789">
        <w:rPr>
          <w:rFonts w:ascii="Calibri" w:eastAsia="Calibri" w:hAnsi="Calibri" w:cs="Times New Roman"/>
          <w:sz w:val="24"/>
          <w:szCs w:val="24"/>
        </w:rPr>
        <w:t>ἐπιτηρῶν</w:t>
      </w:r>
      <w:proofErr w:type="spellEnd"/>
      <w:r w:rsidR="00B80A40" w:rsidRPr="00B80A40">
        <w:rPr>
          <w:rFonts w:ascii="Calibri" w:eastAsia="Calibri" w:hAnsi="Calibri" w:cs="Times New Roman"/>
          <w:sz w:val="24"/>
          <w:szCs w:val="24"/>
        </w:rPr>
        <w:t xml:space="preserve">, </w:t>
      </w:r>
      <w:proofErr w:type="spellStart"/>
      <w:r w:rsidRPr="006A1789">
        <w:rPr>
          <w:rFonts w:ascii="Calibri" w:eastAsia="Calibri" w:hAnsi="Calibri" w:cs="Times New Roman"/>
          <w:sz w:val="24"/>
          <w:szCs w:val="24"/>
        </w:rPr>
        <w:t>ἐπιλελοιπέναι</w:t>
      </w:r>
      <w:proofErr w:type="spellEnd"/>
      <w:r w:rsidR="00F105D8" w:rsidRPr="006A1789">
        <w:rPr>
          <w:rFonts w:ascii="Calibri" w:eastAsia="Calibri" w:hAnsi="Calibri" w:cs="Times New Roman"/>
          <w:sz w:val="24"/>
          <w:szCs w:val="24"/>
        </w:rPr>
        <w:t>,</w:t>
      </w:r>
      <w:r w:rsidRPr="006A1789">
        <w:rPr>
          <w:rFonts w:ascii="Calibri" w:eastAsia="Calibri" w:hAnsi="Calibri" w:cs="Times New Roman"/>
          <w:sz w:val="24"/>
          <w:szCs w:val="24"/>
        </w:rPr>
        <w:t xml:space="preserve"> κύριος</w:t>
      </w:r>
      <w:r w:rsidR="00CF15E3" w:rsidRPr="006A1789">
        <w:rPr>
          <w:rFonts w:ascii="Calibri" w:eastAsia="Calibri" w:hAnsi="Calibri" w:cs="Times New Roman"/>
          <w:sz w:val="24"/>
          <w:szCs w:val="24"/>
        </w:rPr>
        <w:t>-</w:t>
      </w:r>
      <w:r w:rsidRPr="006A1789">
        <w:rPr>
          <w:rFonts w:ascii="Calibri" w:eastAsia="Calibri" w:hAnsi="Calibri" w:cs="Times New Roman"/>
          <w:sz w:val="24"/>
          <w:szCs w:val="24"/>
        </w:rPr>
        <w:t>κυρίους</w:t>
      </w:r>
      <w:r w:rsidR="00F105D8" w:rsidRPr="006A1789">
        <w:rPr>
          <w:rFonts w:ascii="Calibri" w:eastAsia="Calibri" w:hAnsi="Calibri" w:cs="Times New Roman"/>
          <w:sz w:val="24"/>
          <w:szCs w:val="24"/>
        </w:rPr>
        <w:t>,</w:t>
      </w:r>
      <w:r w:rsidR="00CF15E3" w:rsidRPr="006A1789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6A1789">
        <w:rPr>
          <w:rFonts w:ascii="Calibri" w:eastAsia="Calibri" w:hAnsi="Calibri" w:cs="Times New Roman"/>
          <w:sz w:val="24"/>
          <w:szCs w:val="24"/>
        </w:rPr>
        <w:t>αὐτοκράτωρ</w:t>
      </w:r>
      <w:proofErr w:type="spellEnd"/>
      <w:r w:rsidR="00CF15E3" w:rsidRPr="006A1789">
        <w:rPr>
          <w:rFonts w:ascii="Calibri" w:eastAsia="Calibri" w:hAnsi="Calibri" w:cs="Times New Roman"/>
          <w:sz w:val="24"/>
          <w:szCs w:val="24"/>
        </w:rPr>
        <w:t xml:space="preserve">- </w:t>
      </w:r>
    </w:p>
    <w:p w:rsidR="0032535A" w:rsidRPr="006A1789" w:rsidRDefault="00CF15E3" w:rsidP="00202AF8">
      <w:pPr>
        <w:spacing w:after="0" w:line="360" w:lineRule="auto"/>
        <w:ind w:left="357" w:hanging="357"/>
        <w:jc w:val="both"/>
        <w:rPr>
          <w:rFonts w:ascii="Calibri" w:eastAsia="Calibri" w:hAnsi="Calibri" w:cs="Times New Roman"/>
          <w:sz w:val="24"/>
          <w:szCs w:val="24"/>
        </w:rPr>
      </w:pPr>
      <w:r w:rsidRPr="006A1789">
        <w:rPr>
          <w:rFonts w:ascii="Calibri" w:eastAsia="Calibri" w:hAnsi="Calibri" w:cs="Times New Roman"/>
          <w:sz w:val="24"/>
          <w:szCs w:val="24"/>
        </w:rPr>
        <w:t xml:space="preserve">   </w:t>
      </w:r>
      <w:r w:rsidR="006A1789">
        <w:rPr>
          <w:rFonts w:ascii="Calibri" w:eastAsia="Calibri" w:hAnsi="Calibri" w:cs="Times New Roman"/>
          <w:sz w:val="24"/>
          <w:szCs w:val="24"/>
        </w:rPr>
        <w:tab/>
      </w:r>
      <w:proofErr w:type="spellStart"/>
      <w:r w:rsidR="005B323E" w:rsidRPr="006A1789">
        <w:rPr>
          <w:rFonts w:ascii="Calibri" w:eastAsia="Calibri" w:hAnsi="Calibri" w:cs="Times New Roman"/>
          <w:sz w:val="24"/>
          <w:szCs w:val="24"/>
        </w:rPr>
        <w:t>αὐτοκράτορες</w:t>
      </w:r>
      <w:proofErr w:type="spellEnd"/>
    </w:p>
    <w:p w:rsidR="005B323E" w:rsidRPr="006A1789" w:rsidRDefault="006A1789" w:rsidP="006A178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Calibri" w:hAnsi="Calibri"/>
          <w:sz w:val="24"/>
          <w:szCs w:val="24"/>
        </w:rPr>
      </w:pPr>
      <w:r w:rsidRPr="006A1789">
        <w:rPr>
          <w:rFonts w:ascii="Calibri" w:eastAsia="Calibri" w:hAnsi="Calibri" w:cs="Times New Roman"/>
          <w:sz w:val="24"/>
          <w:szCs w:val="24"/>
        </w:rPr>
        <w:t>1</w:t>
      </w:r>
      <w:r w:rsidR="007F222C" w:rsidRPr="006A1789">
        <w:rPr>
          <w:rFonts w:ascii="Calibri" w:eastAsia="Calibri" w:hAnsi="Calibri" w:cs="Times New Roman"/>
          <w:sz w:val="24"/>
          <w:szCs w:val="24"/>
        </w:rPr>
        <w:t>-</w:t>
      </w:r>
      <w:r w:rsidR="005B323E" w:rsidRPr="006A1789">
        <w:rPr>
          <w:rFonts w:ascii="Calibri" w:eastAsia="Calibri" w:hAnsi="Calibri" w:cs="Times New Roman"/>
          <w:sz w:val="24"/>
          <w:szCs w:val="24"/>
        </w:rPr>
        <w:t>α</w:t>
      </w:r>
      <w:r w:rsidR="00202AF8" w:rsidRPr="006A1789">
        <w:rPr>
          <w:rFonts w:ascii="Calibri" w:eastAsia="Calibri" w:hAnsi="Calibri" w:cs="Times New Roman"/>
          <w:sz w:val="24"/>
          <w:szCs w:val="24"/>
        </w:rPr>
        <w:t xml:space="preserve"> </w:t>
      </w:r>
      <w:r w:rsidR="005B323E" w:rsidRPr="006A1789">
        <w:rPr>
          <w:rFonts w:ascii="Calibri" w:eastAsia="Calibri" w:hAnsi="Calibri" w:cs="Times New Roman"/>
          <w:sz w:val="24"/>
          <w:szCs w:val="24"/>
        </w:rPr>
        <w:t>(σ.29), 2</w:t>
      </w:r>
      <w:r w:rsidR="007F222C" w:rsidRPr="006A1789">
        <w:rPr>
          <w:rFonts w:ascii="Calibri" w:eastAsia="Calibri" w:hAnsi="Calibri" w:cs="Times New Roman"/>
          <w:sz w:val="24"/>
          <w:szCs w:val="24"/>
        </w:rPr>
        <w:t>-</w:t>
      </w:r>
      <w:r w:rsidR="005B323E" w:rsidRPr="006A1789">
        <w:rPr>
          <w:rFonts w:ascii="Calibri" w:eastAsia="Calibri" w:hAnsi="Calibri" w:cs="Times New Roman"/>
          <w:sz w:val="24"/>
          <w:szCs w:val="24"/>
        </w:rPr>
        <w:t>β</w:t>
      </w:r>
      <w:r w:rsidR="00202AF8" w:rsidRPr="006A1789">
        <w:rPr>
          <w:rFonts w:ascii="Calibri" w:eastAsia="Calibri" w:hAnsi="Calibri" w:cs="Times New Roman"/>
          <w:sz w:val="24"/>
          <w:szCs w:val="24"/>
        </w:rPr>
        <w:t xml:space="preserve"> </w:t>
      </w:r>
      <w:r w:rsidR="005B323E" w:rsidRPr="006A1789">
        <w:rPr>
          <w:rFonts w:ascii="Calibri" w:eastAsia="Calibri" w:hAnsi="Calibri" w:cs="Times New Roman"/>
          <w:sz w:val="24"/>
          <w:szCs w:val="24"/>
        </w:rPr>
        <w:t>(σ.30),</w:t>
      </w:r>
      <w:r w:rsidR="00F105D8" w:rsidRPr="006A1789">
        <w:rPr>
          <w:rFonts w:ascii="Calibri" w:eastAsia="Calibri" w:hAnsi="Calibri" w:cs="Times New Roman"/>
          <w:sz w:val="24"/>
          <w:szCs w:val="24"/>
        </w:rPr>
        <w:t xml:space="preserve"> </w:t>
      </w:r>
      <w:r w:rsidR="005B323E" w:rsidRPr="006A1789">
        <w:rPr>
          <w:rFonts w:ascii="Calibri" w:eastAsia="Calibri" w:hAnsi="Calibri" w:cs="Times New Roman"/>
          <w:sz w:val="24"/>
          <w:szCs w:val="24"/>
        </w:rPr>
        <w:t>3</w:t>
      </w:r>
      <w:r w:rsidR="007F222C" w:rsidRPr="006A1789">
        <w:rPr>
          <w:rFonts w:ascii="Calibri" w:eastAsia="Calibri" w:hAnsi="Calibri" w:cs="Times New Roman"/>
          <w:sz w:val="24"/>
          <w:szCs w:val="24"/>
        </w:rPr>
        <w:t>-</w:t>
      </w:r>
      <w:r w:rsidR="005B323E" w:rsidRPr="006A1789">
        <w:rPr>
          <w:rFonts w:ascii="Calibri" w:eastAsia="Calibri" w:hAnsi="Calibri" w:cs="Times New Roman"/>
          <w:sz w:val="24"/>
          <w:szCs w:val="24"/>
        </w:rPr>
        <w:t>β</w:t>
      </w:r>
      <w:r w:rsidR="00202AF8" w:rsidRPr="006A1789">
        <w:rPr>
          <w:rFonts w:ascii="Calibri" w:eastAsia="Calibri" w:hAnsi="Calibri" w:cs="Times New Roman"/>
          <w:sz w:val="24"/>
          <w:szCs w:val="24"/>
        </w:rPr>
        <w:t xml:space="preserve"> </w:t>
      </w:r>
      <w:r w:rsidR="005B323E" w:rsidRPr="006A1789">
        <w:rPr>
          <w:rFonts w:ascii="Calibri" w:eastAsia="Calibri" w:hAnsi="Calibri" w:cs="Times New Roman"/>
          <w:sz w:val="24"/>
          <w:szCs w:val="24"/>
        </w:rPr>
        <w:t>(σ.3</w:t>
      </w:r>
      <w:r w:rsidR="00E52653" w:rsidRPr="006A1789">
        <w:rPr>
          <w:rFonts w:ascii="Calibri" w:eastAsia="Calibri" w:hAnsi="Calibri" w:cs="Times New Roman"/>
          <w:sz w:val="24"/>
          <w:szCs w:val="24"/>
        </w:rPr>
        <w:t>1</w:t>
      </w:r>
      <w:r w:rsidR="005B323E" w:rsidRPr="006A1789">
        <w:rPr>
          <w:rFonts w:ascii="Calibri" w:eastAsia="Calibri" w:hAnsi="Calibri" w:cs="Times New Roman"/>
          <w:sz w:val="24"/>
          <w:szCs w:val="24"/>
        </w:rPr>
        <w:t>),</w:t>
      </w:r>
      <w:r w:rsidR="00F105D8" w:rsidRPr="006A1789">
        <w:rPr>
          <w:rFonts w:ascii="Calibri" w:eastAsia="Calibri" w:hAnsi="Calibri" w:cs="Times New Roman"/>
          <w:sz w:val="24"/>
          <w:szCs w:val="24"/>
        </w:rPr>
        <w:t xml:space="preserve"> </w:t>
      </w:r>
      <w:r w:rsidR="00AC1B0E" w:rsidRPr="006A1789">
        <w:rPr>
          <w:rFonts w:ascii="Calibri" w:eastAsia="Calibri" w:hAnsi="Calibri" w:cs="Times New Roman"/>
          <w:sz w:val="24"/>
          <w:szCs w:val="24"/>
        </w:rPr>
        <w:t>4</w:t>
      </w:r>
      <w:r w:rsidR="007F222C" w:rsidRPr="006A1789">
        <w:rPr>
          <w:rFonts w:ascii="Calibri" w:eastAsia="Calibri" w:hAnsi="Calibri" w:cs="Times New Roman"/>
          <w:sz w:val="24"/>
          <w:szCs w:val="24"/>
        </w:rPr>
        <w:t>-</w:t>
      </w:r>
      <w:r w:rsidR="00AC1B0E" w:rsidRPr="006A1789">
        <w:rPr>
          <w:rFonts w:ascii="Calibri" w:eastAsia="Calibri" w:hAnsi="Calibri" w:cs="Times New Roman"/>
          <w:sz w:val="24"/>
          <w:szCs w:val="24"/>
        </w:rPr>
        <w:t>β</w:t>
      </w:r>
      <w:r w:rsidR="00202AF8" w:rsidRPr="006A1789">
        <w:rPr>
          <w:rFonts w:ascii="Calibri" w:eastAsia="Calibri" w:hAnsi="Calibri" w:cs="Times New Roman"/>
          <w:sz w:val="24"/>
          <w:szCs w:val="24"/>
        </w:rPr>
        <w:t xml:space="preserve"> </w:t>
      </w:r>
      <w:r w:rsidR="00AC1B0E" w:rsidRPr="006A1789">
        <w:rPr>
          <w:rFonts w:ascii="Calibri" w:eastAsia="Calibri" w:hAnsi="Calibri" w:cs="Times New Roman"/>
          <w:sz w:val="24"/>
          <w:szCs w:val="24"/>
        </w:rPr>
        <w:t>(σ.3</w:t>
      </w:r>
      <w:r w:rsidR="00FD45F4" w:rsidRPr="006A1789">
        <w:rPr>
          <w:rFonts w:ascii="Calibri" w:eastAsia="Calibri" w:hAnsi="Calibri" w:cs="Times New Roman"/>
          <w:sz w:val="24"/>
          <w:szCs w:val="24"/>
        </w:rPr>
        <w:t>2</w:t>
      </w:r>
      <w:r w:rsidR="00AC1B0E" w:rsidRPr="006A1789">
        <w:rPr>
          <w:rFonts w:ascii="Calibri" w:eastAsia="Calibri" w:hAnsi="Calibri" w:cs="Times New Roman"/>
          <w:sz w:val="24"/>
          <w:szCs w:val="24"/>
        </w:rPr>
        <w:t>),</w:t>
      </w:r>
      <w:r w:rsidR="00F105D8" w:rsidRPr="006A1789">
        <w:rPr>
          <w:rFonts w:ascii="Calibri" w:eastAsia="Calibri" w:hAnsi="Calibri" w:cs="Times New Roman"/>
          <w:sz w:val="24"/>
          <w:szCs w:val="24"/>
        </w:rPr>
        <w:t xml:space="preserve"> </w:t>
      </w:r>
      <w:r w:rsidR="00AC1B0E" w:rsidRPr="006A1789">
        <w:rPr>
          <w:rFonts w:ascii="Calibri" w:eastAsia="Calibri" w:hAnsi="Calibri" w:cs="Times New Roman"/>
          <w:sz w:val="24"/>
          <w:szCs w:val="24"/>
        </w:rPr>
        <w:t>5</w:t>
      </w:r>
      <w:r w:rsidR="007F222C" w:rsidRPr="006A1789">
        <w:rPr>
          <w:rFonts w:ascii="Calibri" w:eastAsia="Calibri" w:hAnsi="Calibri" w:cs="Times New Roman"/>
          <w:sz w:val="24"/>
          <w:szCs w:val="24"/>
        </w:rPr>
        <w:t>-</w:t>
      </w:r>
      <w:r w:rsidR="00AC1B0E" w:rsidRPr="006A1789">
        <w:rPr>
          <w:rFonts w:ascii="Calibri" w:eastAsia="Calibri" w:hAnsi="Calibri" w:cs="Times New Roman"/>
          <w:sz w:val="24"/>
          <w:szCs w:val="24"/>
        </w:rPr>
        <w:t>β</w:t>
      </w:r>
      <w:r w:rsidR="00202AF8" w:rsidRPr="006A1789">
        <w:rPr>
          <w:rFonts w:ascii="Calibri" w:eastAsia="Calibri" w:hAnsi="Calibri" w:cs="Times New Roman"/>
          <w:sz w:val="24"/>
          <w:szCs w:val="24"/>
        </w:rPr>
        <w:t xml:space="preserve"> </w:t>
      </w:r>
      <w:r w:rsidR="00AC1B0E" w:rsidRPr="006A1789">
        <w:rPr>
          <w:rFonts w:ascii="Calibri" w:eastAsia="Calibri" w:hAnsi="Calibri" w:cs="Times New Roman"/>
          <w:sz w:val="24"/>
          <w:szCs w:val="24"/>
        </w:rPr>
        <w:t>(σ.32)</w:t>
      </w:r>
    </w:p>
    <w:p w:rsidR="00F36189" w:rsidRPr="007F222C" w:rsidRDefault="00F36189" w:rsidP="00202AF8">
      <w:pPr>
        <w:pStyle w:val="a3"/>
        <w:spacing w:after="0" w:line="360" w:lineRule="auto"/>
        <w:ind w:left="357" w:hanging="357"/>
        <w:jc w:val="both"/>
        <w:rPr>
          <w:rFonts w:ascii="Calibri" w:eastAsia="Calibri" w:hAnsi="Calibri" w:cs="Times New Roman"/>
          <w:sz w:val="24"/>
          <w:szCs w:val="24"/>
        </w:rPr>
      </w:pPr>
    </w:p>
    <w:p w:rsidR="00C00DFE" w:rsidRPr="007F222C" w:rsidRDefault="00C00DFE" w:rsidP="00C00DFE">
      <w:pPr>
        <w:pStyle w:val="a3"/>
        <w:jc w:val="both"/>
        <w:rPr>
          <w:sz w:val="24"/>
          <w:szCs w:val="24"/>
        </w:rPr>
      </w:pPr>
    </w:p>
    <w:sectPr w:rsidR="00C00DFE" w:rsidRPr="007F222C" w:rsidSect="006A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B843BA"/>
    <w:multiLevelType w:val="hybridMultilevel"/>
    <w:tmpl w:val="3F5C0954"/>
    <w:lvl w:ilvl="0" w:tplc="3AA8B23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F75754"/>
    <w:multiLevelType w:val="hybridMultilevel"/>
    <w:tmpl w:val="8DA8E656"/>
    <w:lvl w:ilvl="0" w:tplc="0CA8E20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0F71017"/>
    <w:multiLevelType w:val="hybridMultilevel"/>
    <w:tmpl w:val="E754FFC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1CE85C4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0DFE"/>
    <w:rsid w:val="00086357"/>
    <w:rsid w:val="00106C9F"/>
    <w:rsid w:val="001148E6"/>
    <w:rsid w:val="00202AF8"/>
    <w:rsid w:val="00254F7C"/>
    <w:rsid w:val="0032535A"/>
    <w:rsid w:val="00453FA3"/>
    <w:rsid w:val="005B323E"/>
    <w:rsid w:val="006042B6"/>
    <w:rsid w:val="006A1789"/>
    <w:rsid w:val="00745AB6"/>
    <w:rsid w:val="00766FE1"/>
    <w:rsid w:val="007F222C"/>
    <w:rsid w:val="00876763"/>
    <w:rsid w:val="008F751A"/>
    <w:rsid w:val="009F14DD"/>
    <w:rsid w:val="00AC1B0E"/>
    <w:rsid w:val="00AD059D"/>
    <w:rsid w:val="00AF7809"/>
    <w:rsid w:val="00B47D94"/>
    <w:rsid w:val="00B80A40"/>
    <w:rsid w:val="00C00DFE"/>
    <w:rsid w:val="00CD2996"/>
    <w:rsid w:val="00CF15E3"/>
    <w:rsid w:val="00D518BA"/>
    <w:rsid w:val="00D60600"/>
    <w:rsid w:val="00E52653"/>
    <w:rsid w:val="00F105D8"/>
    <w:rsid w:val="00F36189"/>
    <w:rsid w:val="00FD4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5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D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4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e-shop.gr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2021-04-27T14:36:00Z</dcterms:created>
  <dcterms:modified xsi:type="dcterms:W3CDTF">2021-04-27T14:42:00Z</dcterms:modified>
</cp:coreProperties>
</file>